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shd w:val="clear" w:color="auto" w:fill="FFFFFF"/>
        <w:spacing w:beforeAutospacing="0" w:afterAutospacing="0"/>
        <w:rPr>
          <w:rFonts w:cs="宋体" w:asciiTheme="minorEastAsia" w:hAnsiTheme="minorEastAsia"/>
          <w:sz w:val="28"/>
          <w:szCs w:val="28"/>
          <w:shd w:val="clear" w:color="auto" w:fill="FFFFFF"/>
        </w:rPr>
      </w:pPr>
      <w:r>
        <w:rPr>
          <w:rFonts w:hint="eastAsia" w:cs="宋体" w:asciiTheme="minorEastAsia" w:hAnsiTheme="minorEastAsia"/>
          <w:sz w:val="28"/>
          <w:szCs w:val="28"/>
          <w:shd w:val="clear" w:color="auto" w:fill="FFFFFF"/>
        </w:rPr>
        <w:t>附件：</w:t>
      </w:r>
    </w:p>
    <w:p>
      <w:pPr>
        <w:pStyle w:val="14"/>
        <w:widowControl/>
        <w:shd w:val="clear" w:color="auto" w:fill="FFFFFF"/>
        <w:spacing w:beforeAutospacing="0" w:afterAutospacing="0"/>
        <w:jc w:val="center"/>
        <w:rPr>
          <w:rFonts w:cs="宋体" w:asciiTheme="minorEastAsia" w:hAnsiTheme="minorEastAsia"/>
          <w:sz w:val="40"/>
          <w:szCs w:val="40"/>
          <w:shd w:val="clear" w:color="auto" w:fill="FFFFFF"/>
        </w:rPr>
      </w:pPr>
      <w:r>
        <w:rPr>
          <w:rFonts w:hint="eastAsia" w:cs="宋体" w:asciiTheme="minorEastAsia" w:hAnsiTheme="minorEastAsia"/>
          <w:sz w:val="40"/>
          <w:szCs w:val="40"/>
          <w:shd w:val="clear" w:color="auto" w:fill="FFFFFF"/>
          <w:lang w:eastAsia="zh-CN"/>
        </w:rPr>
        <w:t>南山区医疗集团总部</w:t>
      </w:r>
      <w:r>
        <w:rPr>
          <w:rFonts w:hint="eastAsia" w:cs="宋体" w:asciiTheme="minorEastAsia" w:hAnsiTheme="minorEastAsia"/>
          <w:sz w:val="40"/>
          <w:szCs w:val="40"/>
          <w:shd w:val="clear" w:color="auto" w:fill="FFFFFF"/>
          <w:lang w:val="en-US" w:eastAsia="zh-CN"/>
        </w:rPr>
        <w:t>家庭医生签约服务平台</w:t>
      </w:r>
    </w:p>
    <w:p>
      <w:pPr>
        <w:pStyle w:val="14"/>
        <w:widowControl/>
        <w:shd w:val="clear" w:color="auto" w:fill="FFFFFF"/>
        <w:spacing w:beforeAutospacing="0" w:afterAutospacing="0"/>
        <w:jc w:val="center"/>
        <w:rPr>
          <w:rFonts w:cs="宋体" w:asciiTheme="minorEastAsia" w:hAnsiTheme="minorEastAsia"/>
          <w:sz w:val="40"/>
          <w:szCs w:val="40"/>
          <w:shd w:val="clear" w:color="auto" w:fill="FFFFFF"/>
        </w:rPr>
      </w:pPr>
      <w:r>
        <w:rPr>
          <w:rFonts w:hint="eastAsia" w:cs="宋体" w:asciiTheme="minorEastAsia" w:hAnsiTheme="minorEastAsia"/>
          <w:sz w:val="40"/>
          <w:szCs w:val="40"/>
          <w:shd w:val="clear" w:color="auto" w:fill="FFFFFF"/>
        </w:rPr>
        <w:t>项目需求</w:t>
      </w:r>
    </w:p>
    <w:p>
      <w:pPr>
        <w:pStyle w:val="14"/>
        <w:widowControl/>
        <w:shd w:val="clear" w:color="auto" w:fill="FFFFFF"/>
        <w:spacing w:beforeAutospacing="0" w:afterAutospacing="0" w:line="560" w:lineRule="exact"/>
        <w:ind w:firstLine="640" w:firstLineChars="200"/>
        <w:rPr>
          <w:rFonts w:cs="仿宋_GB2312" w:asciiTheme="minorEastAsia" w:hAnsiTheme="minorEastAsia"/>
          <w:sz w:val="32"/>
          <w:szCs w:val="32"/>
          <w:shd w:val="clear" w:color="auto" w:fill="FFFFFF"/>
        </w:rPr>
      </w:pPr>
    </w:p>
    <w:p>
      <w:pPr>
        <w:pStyle w:val="4"/>
        <w:numPr>
          <w:ilvl w:val="0"/>
          <w:numId w:val="3"/>
        </w:numPr>
        <w:rPr>
          <w:rStyle w:val="18"/>
          <w:b/>
          <w:sz w:val="40"/>
          <w:szCs w:val="40"/>
        </w:rPr>
      </w:pPr>
      <w:r>
        <w:rPr>
          <w:rStyle w:val="18"/>
          <w:rFonts w:hint="eastAsia"/>
          <w:b/>
          <w:sz w:val="40"/>
          <w:szCs w:val="40"/>
        </w:rPr>
        <w:t>项目名称、背景及现状</w:t>
      </w:r>
    </w:p>
    <w:p>
      <w:pPr>
        <w:pStyle w:val="14"/>
        <w:widowControl/>
        <w:shd w:val="clear" w:color="auto" w:fill="FFFFFF"/>
        <w:spacing w:beforeAutospacing="0" w:afterAutospacing="0" w:line="560" w:lineRule="exact"/>
        <w:ind w:left="562" w:firstLine="480" w:firstLineChars="200"/>
        <w:rPr>
          <w:rStyle w:val="18"/>
          <w:rFonts w:cs="仿宋_GB2312" w:asciiTheme="minorEastAsia" w:hAnsiTheme="minorEastAsia"/>
          <w:b w:val="0"/>
          <w:bCs/>
          <w:shd w:val="clear" w:color="auto" w:fill="FFFFFF"/>
        </w:rPr>
      </w:pPr>
      <w:r>
        <w:rPr>
          <w:rStyle w:val="18"/>
          <w:rFonts w:hint="eastAsia" w:cs="仿宋_GB2312" w:asciiTheme="minorEastAsia" w:hAnsiTheme="minorEastAsia"/>
          <w:b w:val="0"/>
          <w:bCs/>
          <w:shd w:val="clear" w:color="auto" w:fill="FFFFFF"/>
        </w:rPr>
        <w:t>南山</w:t>
      </w:r>
      <w:r>
        <w:rPr>
          <w:rStyle w:val="18"/>
          <w:rFonts w:hint="eastAsia" w:cs="仿宋_GB2312" w:asciiTheme="minorEastAsia" w:hAnsiTheme="minorEastAsia"/>
          <w:b w:val="0"/>
          <w:bCs/>
          <w:shd w:val="clear" w:color="auto" w:fill="FFFFFF"/>
          <w:lang w:val="en-US" w:eastAsia="zh-CN"/>
        </w:rPr>
        <w:t>区</w:t>
      </w:r>
      <w:r>
        <w:rPr>
          <w:rStyle w:val="18"/>
          <w:rFonts w:hint="eastAsia" w:cs="仿宋_GB2312" w:asciiTheme="minorEastAsia" w:hAnsiTheme="minorEastAsia"/>
          <w:b w:val="0"/>
          <w:bCs/>
          <w:shd w:val="clear" w:color="auto" w:fill="FFFFFF"/>
        </w:rPr>
        <w:t>医疗集团</w:t>
      </w:r>
      <w:r>
        <w:rPr>
          <w:rStyle w:val="18"/>
          <w:rFonts w:hint="eastAsia" w:cs="仿宋_GB2312" w:asciiTheme="minorEastAsia" w:hAnsiTheme="minorEastAsia"/>
          <w:b w:val="0"/>
          <w:bCs/>
          <w:shd w:val="clear" w:color="auto" w:fill="FFFFFF"/>
          <w:lang w:val="en-US" w:eastAsia="zh-CN"/>
        </w:rPr>
        <w:t>总部</w:t>
      </w:r>
      <w:r>
        <w:rPr>
          <w:rStyle w:val="18"/>
          <w:rFonts w:hint="eastAsia" w:cs="仿宋_GB2312" w:asciiTheme="minorEastAsia" w:hAnsiTheme="minorEastAsia"/>
          <w:b w:val="0"/>
          <w:bCs/>
          <w:shd w:val="clear" w:color="auto" w:fill="FFFFFF"/>
        </w:rPr>
        <w:t>家庭医生签约服务平台项目。</w:t>
      </w:r>
    </w:p>
    <w:p>
      <w:pPr>
        <w:pStyle w:val="14"/>
        <w:widowControl/>
        <w:shd w:val="clear" w:color="auto" w:fill="FFFFFF"/>
        <w:spacing w:beforeAutospacing="0" w:afterAutospacing="0" w:line="560" w:lineRule="exact"/>
        <w:ind w:left="562" w:firstLine="480" w:firstLineChars="200"/>
        <w:rPr>
          <w:rStyle w:val="18"/>
          <w:rFonts w:cs="仿宋_GB2312" w:asciiTheme="minorEastAsia" w:hAnsiTheme="minorEastAsia"/>
          <w:b w:val="0"/>
          <w:shd w:val="clear" w:color="auto" w:fill="FFFFFF"/>
        </w:rPr>
      </w:pPr>
      <w:r>
        <w:rPr>
          <w:rStyle w:val="18"/>
          <w:rFonts w:hint="eastAsia" w:cs="仿宋_GB2312" w:asciiTheme="minorEastAsia" w:hAnsiTheme="minorEastAsia"/>
          <w:b w:val="0"/>
          <w:shd w:val="clear" w:color="auto" w:fill="FFFFFF"/>
        </w:rPr>
        <w:t>项目背景：根据2022年03月03日国家卫健委等部门发布《关于推进家庭医生签约服务高质量发展的指导意见》及2023年01月29日广东省发布《关于推进广东省家庭医生签约服务高质量发展实施方案的通知》的文件精神，在丰富签约服务内涵和优化签约服务模式等方面充分利用互联网平台和新技术不断提升签约覆盖率、丰富服务内涵和提升居民获得感和满意度。</w:t>
      </w:r>
    </w:p>
    <w:p>
      <w:pPr>
        <w:pStyle w:val="14"/>
        <w:widowControl/>
        <w:shd w:val="clear" w:color="auto" w:fill="FFFFFF"/>
        <w:spacing w:beforeAutospacing="0" w:afterAutospacing="0" w:line="560" w:lineRule="exact"/>
        <w:ind w:left="562" w:firstLine="480" w:firstLineChars="200"/>
        <w:rPr>
          <w:rStyle w:val="18"/>
          <w:rFonts w:cs="仿宋_GB2312" w:asciiTheme="minorEastAsia" w:hAnsiTheme="minorEastAsia"/>
          <w:b w:val="0"/>
          <w:shd w:val="clear" w:color="auto" w:fill="FFFFFF"/>
        </w:rPr>
      </w:pPr>
      <w:r>
        <w:rPr>
          <w:rStyle w:val="18"/>
          <w:rFonts w:hint="eastAsia" w:cs="仿宋_GB2312" w:asciiTheme="minorEastAsia" w:hAnsiTheme="minorEastAsia"/>
          <w:b w:val="0"/>
          <w:shd w:val="clear" w:color="auto" w:fill="FFFFFF"/>
        </w:rPr>
        <w:t>面对新时期健康中国战略指导下的家庭医生签约服务高质量发展要求，为让深圳医疗继续在全国保持引领，南山区计划对社康系统进行IT建设升级，将现有社康系统进行整合和数据打通。</w:t>
      </w:r>
    </w:p>
    <w:p>
      <w:pPr>
        <w:pStyle w:val="14"/>
        <w:widowControl/>
        <w:shd w:val="clear" w:color="auto" w:fill="FFFFFF"/>
        <w:spacing w:beforeAutospacing="0" w:afterAutospacing="0" w:line="560" w:lineRule="exact"/>
        <w:ind w:left="562" w:firstLine="480"/>
        <w:rPr>
          <w:rFonts w:cs="仿宋_GB2312" w:asciiTheme="minorEastAsia" w:hAnsiTheme="minorEastAsia"/>
          <w:shd w:val="clear" w:color="auto" w:fill="FFFFFF"/>
        </w:rPr>
      </w:pPr>
      <w:r>
        <w:rPr>
          <w:rStyle w:val="18"/>
          <w:rFonts w:hint="eastAsia" w:cs="仿宋_GB2312" w:asciiTheme="minorEastAsia" w:hAnsiTheme="minorEastAsia"/>
          <w:b w:val="0"/>
          <w:shd w:val="clear" w:color="auto" w:fill="FFFFFF"/>
        </w:rPr>
        <w:t>项目现状：</w:t>
      </w:r>
      <w:r>
        <w:rPr>
          <w:rFonts w:hint="eastAsia" w:cs="仿宋_GB2312" w:asciiTheme="minorEastAsia" w:hAnsiTheme="minorEastAsia"/>
          <w:shd w:val="clear" w:color="auto" w:fill="FFFFFF"/>
        </w:rPr>
        <w:t>深圳基层医疗在市卫健委的领导下，在全体卫生工作者的努力下，通过提升社区覆盖范围和医疗质量，推进惠民医保政策，强化基层医疗队伍建设和充分借助社会互联网平台新技术等手段，过去取得了重大的成果，深圳基层医疗集团、紧密型城市医疗集团等方面成为全国先进示范城市，为健康中国战略奠定了坚实的基础。</w:t>
      </w:r>
    </w:p>
    <w:p>
      <w:pPr>
        <w:pStyle w:val="14"/>
        <w:shd w:val="clear" w:color="auto" w:fill="FFFFFF"/>
        <w:spacing w:line="560" w:lineRule="exact"/>
        <w:ind w:left="562" w:firstLine="480"/>
        <w:rPr>
          <w:rFonts w:cs="仿宋_GB2312" w:asciiTheme="minorEastAsia" w:hAnsiTheme="minorEastAsia"/>
          <w:shd w:val="clear" w:color="auto" w:fill="FFFFFF"/>
        </w:rPr>
      </w:pPr>
      <w:r>
        <w:rPr>
          <w:rFonts w:hint="eastAsia" w:cs="仿宋_GB2312" w:asciiTheme="minorEastAsia" w:hAnsiTheme="minorEastAsia"/>
          <w:shd w:val="clear" w:color="auto" w:fill="FFFFFF"/>
        </w:rPr>
        <w:t>1）分级诊疗需要大力宣传。居民对基层医疗的了解和信任感还不够，需要大力宣传，首诊进基层需要长期宣传。</w:t>
      </w:r>
    </w:p>
    <w:p>
      <w:pPr>
        <w:pStyle w:val="14"/>
        <w:shd w:val="clear" w:color="auto" w:fill="FFFFFF"/>
        <w:spacing w:line="560" w:lineRule="exact"/>
        <w:ind w:left="562" w:firstLine="480"/>
        <w:rPr>
          <w:rFonts w:cs="仿宋_GB2312" w:asciiTheme="minorEastAsia" w:hAnsiTheme="minorEastAsia"/>
          <w:shd w:val="clear" w:color="auto" w:fill="FFFFFF"/>
        </w:rPr>
      </w:pPr>
      <w:r>
        <w:rPr>
          <w:rFonts w:hint="eastAsia" w:cs="仿宋_GB2312" w:asciiTheme="minorEastAsia" w:hAnsiTheme="minorEastAsia"/>
          <w:shd w:val="clear" w:color="auto" w:fill="FFFFFF"/>
        </w:rPr>
        <w:t>2）当前总体签约率需要大幅提升。平均签约率仅为30%左右，而目标要求在2035年需要达到75%签约率，普通人群签约率需要大幅提升，需充分调动和动用医疗资源和社会力量开展工作。</w:t>
      </w:r>
    </w:p>
    <w:p>
      <w:pPr>
        <w:pStyle w:val="14"/>
        <w:shd w:val="clear" w:color="auto" w:fill="FFFFFF"/>
        <w:spacing w:line="560" w:lineRule="exact"/>
        <w:ind w:left="562" w:firstLine="480"/>
        <w:rPr>
          <w:rFonts w:cs="仿宋_GB2312" w:asciiTheme="minorEastAsia" w:hAnsiTheme="minorEastAsia"/>
          <w:shd w:val="clear" w:color="auto" w:fill="FFFFFF"/>
        </w:rPr>
      </w:pPr>
      <w:r>
        <w:rPr>
          <w:rFonts w:hint="eastAsia" w:cs="仿宋_GB2312" w:asciiTheme="minorEastAsia" w:hAnsiTheme="minorEastAsia"/>
          <w:shd w:val="clear" w:color="auto" w:fill="FFFFFF"/>
        </w:rPr>
        <w:t>3）家庭医生团队需要高效的工具服务签约居民。家庭医生为居民提供的服务丰富多样，需要功能强大的IT工具进行服务并提升服务效率，而这些IT建设投入大，建设周期长，前期已规划尚未落地。</w:t>
      </w:r>
    </w:p>
    <w:p>
      <w:pPr>
        <w:pStyle w:val="14"/>
        <w:shd w:val="clear" w:color="auto" w:fill="FFFFFF"/>
        <w:spacing w:line="560" w:lineRule="exact"/>
        <w:ind w:left="562" w:firstLine="480"/>
        <w:rPr>
          <w:rStyle w:val="18"/>
          <w:rFonts w:hint="eastAsia" w:cs="仿宋_GB2312" w:asciiTheme="minorEastAsia" w:hAnsiTheme="minorEastAsia"/>
          <w:b w:val="0"/>
          <w:shd w:val="clear" w:color="auto" w:fill="FFFFFF"/>
        </w:rPr>
      </w:pPr>
      <w:r>
        <w:rPr>
          <w:rFonts w:hint="eastAsia" w:cs="仿宋_GB2312" w:asciiTheme="minorEastAsia" w:hAnsiTheme="minorEastAsia"/>
          <w:shd w:val="clear" w:color="auto" w:fill="FFFFFF"/>
        </w:rPr>
        <w:t>4）更优的评价体系考核家庭医生团队。当前家庭医生的考核需要分服务类型，分服务时段，分服务时长，充分收集服务大数据进行评价考核，体现多劳多得和优劳优得的绩效分配原则，更有利于调动医务人员的积极性，进而提升居民的获得感和满意度。</w:t>
      </w:r>
    </w:p>
    <w:p>
      <w:pPr>
        <w:pStyle w:val="4"/>
        <w:numPr>
          <w:ilvl w:val="0"/>
          <w:numId w:val="3"/>
        </w:numPr>
        <w:rPr>
          <w:rStyle w:val="18"/>
          <w:b/>
        </w:rPr>
      </w:pPr>
      <w:r>
        <w:rPr>
          <w:rStyle w:val="18"/>
          <w:rFonts w:hint="eastAsia"/>
          <w:b/>
        </w:rPr>
        <w:t>项目周期要求</w:t>
      </w:r>
    </w:p>
    <w:p>
      <w:pPr>
        <w:pStyle w:val="14"/>
        <w:widowControl/>
        <w:shd w:val="clear" w:color="auto" w:fill="FFFFFF"/>
        <w:spacing w:beforeAutospacing="0" w:afterAutospacing="0" w:line="560" w:lineRule="exact"/>
        <w:ind w:left="562"/>
        <w:rPr>
          <w:rStyle w:val="18"/>
          <w:rFonts w:cs="仿宋_GB2312" w:asciiTheme="minorEastAsia" w:hAnsiTheme="minorEastAsia"/>
          <w:b w:val="0"/>
          <w:bCs/>
          <w:shd w:val="clear" w:color="auto" w:fill="FFFFFF"/>
        </w:rPr>
      </w:pPr>
      <w:r>
        <w:rPr>
          <w:rStyle w:val="18"/>
          <w:rFonts w:hint="eastAsia" w:cs="仿宋_GB2312" w:asciiTheme="minorEastAsia" w:hAnsiTheme="minorEastAsia"/>
          <w:b w:val="0"/>
          <w:bCs/>
          <w:shd w:val="clear" w:color="auto" w:fill="FFFFFF"/>
        </w:rPr>
        <w:t>本项目总体进度要求：在合同签订后的</w:t>
      </w:r>
      <w:r>
        <w:rPr>
          <w:rStyle w:val="18"/>
          <w:rFonts w:cs="仿宋_GB2312" w:asciiTheme="minorEastAsia" w:hAnsiTheme="minorEastAsia"/>
          <w:b w:val="0"/>
          <w:bCs/>
          <w:shd w:val="clear" w:color="auto" w:fill="FFFFFF"/>
        </w:rPr>
        <w:t>6</w:t>
      </w:r>
      <w:r>
        <w:rPr>
          <w:rStyle w:val="18"/>
          <w:rFonts w:hint="eastAsia" w:cs="仿宋_GB2312" w:asciiTheme="minorEastAsia" w:hAnsiTheme="minorEastAsia"/>
          <w:b w:val="0"/>
          <w:bCs/>
          <w:shd w:val="clear" w:color="auto" w:fill="FFFFFF"/>
        </w:rPr>
        <w:t>个月内完成。</w:t>
      </w:r>
    </w:p>
    <w:p>
      <w:pPr>
        <w:pStyle w:val="4"/>
        <w:numPr>
          <w:ilvl w:val="0"/>
          <w:numId w:val="3"/>
        </w:numPr>
        <w:rPr>
          <w:rStyle w:val="18"/>
          <w:b/>
        </w:rPr>
      </w:pPr>
      <w:r>
        <w:rPr>
          <w:rStyle w:val="18"/>
          <w:rFonts w:hint="eastAsia"/>
          <w:b/>
        </w:rPr>
        <w:t>项目建设内容要求</w:t>
      </w:r>
    </w:p>
    <w:p>
      <w:pPr>
        <w:pStyle w:val="2"/>
        <w:spacing w:line="360" w:lineRule="auto"/>
        <w:ind w:left="159" w:firstLine="480"/>
        <w:rPr>
          <w:rFonts w:eastAsiaTheme="minorEastAsia"/>
          <w:sz w:val="24"/>
          <w:szCs w:val="22"/>
        </w:rPr>
      </w:pPr>
      <w:r>
        <w:rPr>
          <w:rFonts w:hint="eastAsia" w:eastAsiaTheme="minorEastAsia"/>
          <w:sz w:val="24"/>
          <w:szCs w:val="22"/>
        </w:rPr>
        <w:t>具体功能需求如下：</w:t>
      </w:r>
    </w:p>
    <w:p>
      <w:pPr>
        <w:pStyle w:val="2"/>
        <w:spacing w:line="360" w:lineRule="auto"/>
        <w:ind w:left="159" w:firstLine="480"/>
        <w:rPr>
          <w:rFonts w:asciiTheme="minorEastAsia" w:hAnsiTheme="minorEastAsia" w:eastAsiaTheme="minorEastAsia"/>
          <w:sz w:val="24"/>
          <w:szCs w:val="22"/>
        </w:rPr>
      </w:pPr>
    </w:p>
    <w:p>
      <w:pPr>
        <w:pStyle w:val="5"/>
        <w:numPr>
          <w:ilvl w:val="1"/>
          <w:numId w:val="3"/>
        </w:numPr>
        <w:rPr>
          <w:rFonts w:ascii="宋体" w:hAnsi="宋体" w:eastAsia="宋体"/>
          <w:sz w:val="32"/>
          <w:szCs w:val="32"/>
        </w:rPr>
      </w:pPr>
      <w:r>
        <w:rPr>
          <w:rFonts w:hint="eastAsia" w:ascii="宋体" w:hAnsi="宋体" w:eastAsia="宋体"/>
          <w:sz w:val="32"/>
          <w:szCs w:val="32"/>
        </w:rPr>
        <w:t>家医扫码签约</w:t>
      </w:r>
    </w:p>
    <w:p>
      <w:pPr>
        <w:pStyle w:val="6"/>
        <w:numPr>
          <w:ilvl w:val="2"/>
          <w:numId w:val="3"/>
        </w:numPr>
        <w:rPr>
          <w:rFonts w:ascii="宋体" w:hAnsi="宋体" w:eastAsia="宋体"/>
        </w:rPr>
      </w:pPr>
      <w:r>
        <w:rPr>
          <w:rFonts w:hint="eastAsia" w:ascii="宋体" w:hAnsi="宋体" w:eastAsia="宋体"/>
        </w:rPr>
        <w:t>患者端</w:t>
      </w:r>
    </w:p>
    <w:p>
      <w:pPr>
        <w:pStyle w:val="7"/>
        <w:numPr>
          <w:ilvl w:val="3"/>
          <w:numId w:val="3"/>
        </w:numPr>
        <w:rPr>
          <w:rFonts w:ascii="宋体" w:hAnsi="宋体" w:eastAsia="宋体"/>
        </w:rPr>
      </w:pPr>
      <w:r>
        <w:rPr>
          <w:rFonts w:hint="eastAsia" w:ascii="宋体" w:hAnsi="宋体" w:eastAsia="宋体"/>
        </w:rPr>
        <w:t>扫码签约</w:t>
      </w:r>
    </w:p>
    <w:p>
      <w:pPr>
        <w:pStyle w:val="8"/>
        <w:numPr>
          <w:ilvl w:val="4"/>
          <w:numId w:val="3"/>
        </w:numPr>
        <w:rPr>
          <w:rFonts w:ascii="宋体" w:hAnsi="宋体" w:eastAsia="宋体"/>
          <w:sz w:val="24"/>
          <w:szCs w:val="24"/>
        </w:rPr>
      </w:pPr>
      <w:r>
        <w:rPr>
          <w:rFonts w:hint="eastAsia" w:ascii="宋体" w:hAnsi="宋体" w:eastAsia="宋体"/>
          <w:sz w:val="24"/>
          <w:szCs w:val="24"/>
        </w:rPr>
        <w:t>扫码签约</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支持微信扫一扫家庭医生二维码，点击家庭医生名片快速签约。</w:t>
      </w:r>
    </w:p>
    <w:p>
      <w:pPr>
        <w:pStyle w:val="8"/>
        <w:numPr>
          <w:ilvl w:val="4"/>
          <w:numId w:val="3"/>
        </w:numPr>
        <w:rPr>
          <w:rFonts w:ascii="宋体" w:hAnsi="宋体" w:eastAsia="宋体"/>
          <w:sz w:val="24"/>
          <w:szCs w:val="24"/>
        </w:rPr>
      </w:pPr>
      <w:r>
        <w:rPr>
          <w:rFonts w:hint="eastAsia" w:ascii="宋体" w:hAnsi="宋体" w:eastAsia="宋体"/>
          <w:sz w:val="24"/>
          <w:szCs w:val="24"/>
        </w:rPr>
        <w:t>健康档案</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选择签约家庭成员，填写成员信息，阅读家庭医生服务协议后提交签约申请。支持用户未签约前填写基础健康档案，包括成员基本信息、生活习惯、医疗档案（如过往病例、检查报告、医生处方单等），可授权家庭医生查看医疗档案。</w:t>
      </w:r>
    </w:p>
    <w:p>
      <w:pPr>
        <w:pStyle w:val="8"/>
        <w:numPr>
          <w:ilvl w:val="4"/>
          <w:numId w:val="3"/>
        </w:numPr>
        <w:rPr>
          <w:rFonts w:ascii="宋体" w:hAnsi="宋体" w:eastAsia="宋体"/>
          <w:sz w:val="24"/>
          <w:szCs w:val="24"/>
        </w:rPr>
      </w:pPr>
      <w:r>
        <w:rPr>
          <w:rFonts w:hint="eastAsia" w:ascii="宋体" w:hAnsi="宋体" w:eastAsia="宋体"/>
          <w:sz w:val="24"/>
          <w:szCs w:val="24"/>
        </w:rPr>
        <w:t>家医服务</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选择已签约家庭成员，进入已签约家医的居民服务群、联系家医、查看家医服务项目。</w:t>
      </w:r>
    </w:p>
    <w:p>
      <w:pPr>
        <w:pStyle w:val="7"/>
        <w:numPr>
          <w:ilvl w:val="3"/>
          <w:numId w:val="3"/>
        </w:numPr>
        <w:rPr>
          <w:rFonts w:ascii="宋体" w:hAnsi="宋体" w:eastAsia="宋体"/>
        </w:rPr>
      </w:pPr>
      <w:r>
        <w:rPr>
          <w:rFonts w:hint="eastAsia" w:ascii="宋体" w:hAnsi="宋体" w:eastAsia="宋体"/>
        </w:rPr>
        <w:t>家医服务</w:t>
      </w:r>
    </w:p>
    <w:p>
      <w:pPr>
        <w:pStyle w:val="8"/>
        <w:numPr>
          <w:ilvl w:val="4"/>
          <w:numId w:val="3"/>
        </w:numPr>
        <w:rPr>
          <w:rFonts w:ascii="宋体" w:hAnsi="宋体" w:eastAsia="宋体"/>
          <w:sz w:val="24"/>
          <w:szCs w:val="24"/>
        </w:rPr>
      </w:pPr>
      <w:r>
        <w:rPr>
          <w:rFonts w:hint="eastAsia" w:ascii="宋体" w:hAnsi="宋体" w:eastAsia="宋体"/>
          <w:sz w:val="24"/>
          <w:szCs w:val="24"/>
        </w:rPr>
        <w:t>预约家医</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支持预约家医功能，预约完成后居民可根据签约内容享受具体的家医服务。</w:t>
      </w:r>
    </w:p>
    <w:p>
      <w:pPr>
        <w:pStyle w:val="8"/>
        <w:numPr>
          <w:ilvl w:val="4"/>
          <w:numId w:val="3"/>
        </w:numPr>
        <w:rPr>
          <w:rFonts w:ascii="宋体" w:hAnsi="宋体" w:eastAsia="宋体"/>
          <w:sz w:val="24"/>
          <w:szCs w:val="24"/>
        </w:rPr>
      </w:pPr>
      <w:r>
        <w:rPr>
          <w:rFonts w:hint="eastAsia" w:ascii="宋体" w:hAnsi="宋体" w:eastAsia="宋体"/>
          <w:sz w:val="24"/>
          <w:szCs w:val="24"/>
        </w:rPr>
        <w:t>线上咨询</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支持线上咨询功能，居民进入家庭医生主页，选择医生的已开通的咨询服务进行线上问诊，包括图文咨询、电话咨询、视频咨询。</w:t>
      </w:r>
    </w:p>
    <w:p>
      <w:pPr>
        <w:pStyle w:val="8"/>
        <w:numPr>
          <w:ilvl w:val="4"/>
          <w:numId w:val="3"/>
        </w:numPr>
        <w:rPr>
          <w:rFonts w:ascii="宋体" w:hAnsi="宋体" w:eastAsia="宋体"/>
          <w:sz w:val="24"/>
          <w:szCs w:val="24"/>
        </w:rPr>
      </w:pPr>
      <w:r>
        <w:rPr>
          <w:rFonts w:hint="eastAsia" w:ascii="宋体" w:hAnsi="宋体" w:eastAsia="宋体"/>
          <w:sz w:val="24"/>
          <w:szCs w:val="24"/>
        </w:rPr>
        <w:t>接收随访</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支持家医定期发起个性化随访计划，掌握患者的健康状况。</w:t>
      </w:r>
    </w:p>
    <w:p>
      <w:pPr>
        <w:pStyle w:val="2"/>
        <w:spacing w:line="360" w:lineRule="auto"/>
        <w:ind w:left="0" w:firstLine="0" w:firstLineChars="0"/>
        <w:rPr>
          <w:rFonts w:asciiTheme="minorEastAsia" w:hAnsiTheme="minorEastAsia" w:eastAsiaTheme="minorEastAsia"/>
          <w:sz w:val="24"/>
          <w:szCs w:val="22"/>
        </w:rPr>
      </w:pPr>
    </w:p>
    <w:p>
      <w:pPr>
        <w:pStyle w:val="7"/>
        <w:numPr>
          <w:ilvl w:val="3"/>
          <w:numId w:val="3"/>
        </w:numPr>
        <w:rPr>
          <w:rFonts w:ascii="宋体" w:hAnsi="宋体" w:eastAsia="宋体"/>
        </w:rPr>
      </w:pPr>
      <w:r>
        <w:rPr>
          <w:rFonts w:hint="eastAsia" w:ascii="宋体" w:hAnsi="宋体" w:eastAsia="宋体"/>
        </w:rPr>
        <w:t>群聊服务</w:t>
      </w:r>
    </w:p>
    <w:p>
      <w:pPr>
        <w:pStyle w:val="8"/>
        <w:numPr>
          <w:ilvl w:val="4"/>
          <w:numId w:val="3"/>
        </w:numPr>
        <w:rPr>
          <w:rFonts w:ascii="宋体" w:hAnsi="宋体" w:eastAsia="宋体"/>
          <w:sz w:val="24"/>
          <w:szCs w:val="24"/>
        </w:rPr>
      </w:pPr>
      <w:r>
        <w:rPr>
          <w:rFonts w:hint="eastAsia" w:ascii="宋体" w:hAnsi="宋体" w:eastAsia="宋体"/>
          <w:sz w:val="24"/>
          <w:szCs w:val="24"/>
        </w:rPr>
        <w:t>群详情</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支持查看群介绍、群医生、群聊成员、群公告、群文档，用户可进行群聊消息免打扰设置、群举报、群二维码分享等。</w:t>
      </w:r>
    </w:p>
    <w:p>
      <w:pPr>
        <w:pStyle w:val="8"/>
        <w:numPr>
          <w:ilvl w:val="4"/>
          <w:numId w:val="3"/>
        </w:numPr>
        <w:rPr>
          <w:rFonts w:ascii="宋体" w:hAnsi="宋体" w:eastAsia="宋体"/>
          <w:sz w:val="24"/>
          <w:szCs w:val="24"/>
        </w:rPr>
      </w:pPr>
      <w:r>
        <w:rPr>
          <w:rFonts w:hint="eastAsia" w:ascii="宋体" w:hAnsi="宋体" w:eastAsia="宋体"/>
          <w:sz w:val="24"/>
          <w:szCs w:val="24"/>
        </w:rPr>
        <w:t>群聊天</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消息列表支持接收群消息提醒，群聊天可与群成员互动、进行日常健康咨询、收取通知、查看家医发布的科普文章或视频等。</w:t>
      </w:r>
    </w:p>
    <w:p>
      <w:pPr>
        <w:pStyle w:val="8"/>
        <w:numPr>
          <w:ilvl w:val="4"/>
          <w:numId w:val="3"/>
        </w:numPr>
        <w:rPr>
          <w:rFonts w:ascii="宋体" w:hAnsi="宋体" w:eastAsia="宋体"/>
          <w:sz w:val="24"/>
          <w:szCs w:val="24"/>
        </w:rPr>
      </w:pPr>
      <w:r>
        <w:rPr>
          <w:rFonts w:hint="eastAsia" w:ascii="宋体" w:hAnsi="宋体" w:eastAsia="宋体"/>
          <w:sz w:val="24"/>
          <w:szCs w:val="24"/>
        </w:rPr>
        <w:t>邀请签约</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支持自动生成群聊二维码分享图片，可保存图片或直接分享。</w:t>
      </w:r>
    </w:p>
    <w:p>
      <w:pPr>
        <w:pStyle w:val="7"/>
        <w:numPr>
          <w:ilvl w:val="3"/>
          <w:numId w:val="3"/>
        </w:numPr>
        <w:rPr>
          <w:rFonts w:ascii="宋体" w:hAnsi="宋体" w:eastAsia="宋体"/>
        </w:rPr>
      </w:pPr>
      <w:r>
        <w:rPr>
          <w:rFonts w:hint="eastAsia" w:ascii="宋体" w:hAnsi="宋体" w:eastAsia="宋体"/>
        </w:rPr>
        <w:t>服务推送</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支持自动推送服务状态变更的消息，包括签约申请结果、完善健康档案提醒、家庭病床申请结果、转诊申请状态更新通知。</w:t>
      </w:r>
    </w:p>
    <w:p>
      <w:pPr>
        <w:pStyle w:val="6"/>
        <w:numPr>
          <w:ilvl w:val="2"/>
          <w:numId w:val="3"/>
        </w:numPr>
        <w:rPr>
          <w:rFonts w:hint="eastAsia" w:ascii="宋体" w:hAnsi="宋体" w:eastAsia="宋体"/>
        </w:rPr>
      </w:pPr>
      <w:r>
        <w:rPr>
          <w:rFonts w:hint="eastAsia" w:ascii="宋体" w:hAnsi="宋体" w:eastAsia="宋体"/>
        </w:rPr>
        <w:t>家医端</w:t>
      </w:r>
    </w:p>
    <w:p>
      <w:pPr>
        <w:pStyle w:val="7"/>
        <w:numPr>
          <w:ilvl w:val="3"/>
          <w:numId w:val="3"/>
        </w:numPr>
        <w:rPr>
          <w:rFonts w:ascii="宋体" w:hAnsi="宋体" w:eastAsia="宋体"/>
        </w:rPr>
      </w:pPr>
      <w:r>
        <w:rPr>
          <w:rFonts w:hint="eastAsia" w:ascii="宋体" w:hAnsi="宋体" w:eastAsia="宋体"/>
        </w:rPr>
        <w:t>家医团队</w:t>
      </w:r>
    </w:p>
    <w:p>
      <w:pPr>
        <w:pStyle w:val="8"/>
        <w:numPr>
          <w:ilvl w:val="4"/>
          <w:numId w:val="3"/>
        </w:numPr>
        <w:rPr>
          <w:rFonts w:ascii="宋体" w:hAnsi="宋体" w:eastAsia="宋体"/>
          <w:sz w:val="24"/>
          <w:szCs w:val="24"/>
        </w:rPr>
      </w:pPr>
      <w:r>
        <w:rPr>
          <w:rFonts w:hint="eastAsia" w:ascii="宋体" w:hAnsi="宋体" w:eastAsia="宋体"/>
          <w:sz w:val="24"/>
          <w:szCs w:val="24"/>
        </w:rPr>
        <w:t>开通家医服务</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支持社康医生开通“家庭医生”服务，选择执业点，自动获得家医居民服务群。</w:t>
      </w:r>
    </w:p>
    <w:p>
      <w:pPr>
        <w:pStyle w:val="8"/>
        <w:numPr>
          <w:ilvl w:val="4"/>
          <w:numId w:val="3"/>
        </w:numPr>
        <w:rPr>
          <w:rFonts w:ascii="宋体" w:hAnsi="宋体" w:eastAsia="宋体"/>
          <w:sz w:val="24"/>
          <w:szCs w:val="24"/>
        </w:rPr>
      </w:pPr>
      <w:r>
        <w:rPr>
          <w:rFonts w:hint="eastAsia" w:ascii="宋体" w:hAnsi="宋体" w:eastAsia="宋体"/>
          <w:sz w:val="24"/>
          <w:szCs w:val="24"/>
        </w:rPr>
        <w:t>家医团队组建</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开通家庭医生服务后，建群医生（团队长）可以邀请其他医生加入家医居民服务群，快速组建家医团队。</w:t>
      </w:r>
    </w:p>
    <w:p>
      <w:pPr>
        <w:pStyle w:val="7"/>
        <w:numPr>
          <w:ilvl w:val="3"/>
          <w:numId w:val="3"/>
        </w:numPr>
        <w:rPr>
          <w:rFonts w:ascii="宋体" w:hAnsi="宋体" w:eastAsia="宋体"/>
        </w:rPr>
      </w:pPr>
      <w:r>
        <w:rPr>
          <w:rFonts w:hint="eastAsia" w:ascii="宋体" w:hAnsi="宋体" w:eastAsia="宋体"/>
        </w:rPr>
        <w:t>家医服务</w:t>
      </w:r>
    </w:p>
    <w:p>
      <w:pPr>
        <w:pStyle w:val="8"/>
        <w:numPr>
          <w:ilvl w:val="4"/>
          <w:numId w:val="3"/>
        </w:numPr>
        <w:rPr>
          <w:rFonts w:ascii="宋体" w:hAnsi="宋体" w:eastAsia="宋体"/>
          <w:sz w:val="24"/>
          <w:szCs w:val="24"/>
        </w:rPr>
      </w:pPr>
      <w:r>
        <w:rPr>
          <w:rFonts w:hint="eastAsia" w:ascii="宋体" w:hAnsi="宋体" w:eastAsia="宋体"/>
          <w:sz w:val="24"/>
          <w:szCs w:val="24"/>
        </w:rPr>
        <w:t>签约管理</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实时接收居民签约申请记录，移动端在线即可完成审核。医生可根据姓名、疾病标签、重点人群、性别、年龄搜索或筛选已签约居民。</w:t>
      </w:r>
    </w:p>
    <w:p>
      <w:pPr>
        <w:pStyle w:val="8"/>
        <w:numPr>
          <w:ilvl w:val="4"/>
          <w:numId w:val="3"/>
        </w:numPr>
        <w:rPr>
          <w:rFonts w:ascii="宋体" w:hAnsi="宋体" w:eastAsia="宋体"/>
          <w:sz w:val="24"/>
          <w:szCs w:val="24"/>
        </w:rPr>
      </w:pPr>
      <w:r>
        <w:rPr>
          <w:rFonts w:hint="eastAsia" w:ascii="宋体" w:hAnsi="宋体" w:eastAsia="宋体"/>
          <w:sz w:val="24"/>
          <w:szCs w:val="24"/>
        </w:rPr>
        <w:t>社区诊断</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支持社区诊断，支持智能分析签约居民健康状况并分类呈现，数据可视化，定期自动更新健康分类，帮助家庭医生精准管理居民健康。</w:t>
      </w:r>
    </w:p>
    <w:p>
      <w:pPr>
        <w:pStyle w:val="8"/>
        <w:numPr>
          <w:ilvl w:val="4"/>
          <w:numId w:val="3"/>
        </w:numPr>
        <w:rPr>
          <w:rFonts w:ascii="宋体" w:hAnsi="宋体" w:eastAsia="宋体"/>
          <w:sz w:val="24"/>
          <w:szCs w:val="24"/>
        </w:rPr>
      </w:pPr>
      <w:r>
        <w:rPr>
          <w:rFonts w:hint="eastAsia" w:ascii="宋体" w:hAnsi="宋体" w:eastAsia="宋体"/>
          <w:sz w:val="24"/>
          <w:szCs w:val="24"/>
        </w:rPr>
        <w:t>智能随访</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针对居民疾病、重点人群等特征制定对应的随访计划，系统根据随访计划模版，定时发送随访提醒。</w:t>
      </w:r>
    </w:p>
    <w:p>
      <w:pPr>
        <w:pStyle w:val="8"/>
        <w:numPr>
          <w:ilvl w:val="4"/>
          <w:numId w:val="3"/>
        </w:numPr>
        <w:rPr>
          <w:rFonts w:ascii="宋体" w:hAnsi="宋体" w:eastAsia="宋体"/>
          <w:sz w:val="24"/>
          <w:szCs w:val="24"/>
        </w:rPr>
      </w:pPr>
      <w:r>
        <w:rPr>
          <w:rFonts w:hint="eastAsia" w:ascii="宋体" w:hAnsi="宋体" w:eastAsia="宋体"/>
          <w:sz w:val="24"/>
          <w:szCs w:val="24"/>
        </w:rPr>
        <w:t>数据统计</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家医可分服务内容、分服务时间段筛选查看签约人数和服务人次，数据以图表形式直观呈现。</w:t>
      </w:r>
    </w:p>
    <w:p>
      <w:pPr>
        <w:pStyle w:val="7"/>
        <w:numPr>
          <w:ilvl w:val="3"/>
          <w:numId w:val="3"/>
        </w:numPr>
        <w:rPr>
          <w:rFonts w:ascii="宋体" w:hAnsi="宋体" w:eastAsia="宋体"/>
        </w:rPr>
      </w:pPr>
      <w:r>
        <w:rPr>
          <w:rFonts w:hint="eastAsia" w:ascii="宋体" w:hAnsi="宋体" w:eastAsia="宋体"/>
        </w:rPr>
        <w:t>群聊服务</w:t>
      </w:r>
    </w:p>
    <w:p>
      <w:pPr>
        <w:pStyle w:val="8"/>
        <w:numPr>
          <w:ilvl w:val="4"/>
          <w:numId w:val="3"/>
        </w:numPr>
        <w:rPr>
          <w:rFonts w:ascii="宋体" w:hAnsi="宋体" w:eastAsia="宋体"/>
          <w:sz w:val="24"/>
          <w:szCs w:val="24"/>
        </w:rPr>
      </w:pPr>
      <w:r>
        <w:rPr>
          <w:rFonts w:hint="eastAsia" w:ascii="宋体" w:hAnsi="宋体" w:eastAsia="宋体"/>
          <w:sz w:val="24"/>
          <w:szCs w:val="24"/>
        </w:rPr>
        <w:t>群详情</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展示群聊名称、群介绍、群聊医生、签约居民信息、群聊成员。家医可查看账号下已授权签约的居民及其健康档案，包括群内签约居民疾病、年龄、性别、重点人群分布等社区诊断数据。</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家医可发布群公告通知，如出诊时间、定期优惠、体检通知、疫苗相关通知等。</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家医群管理员可自定义编辑群头像、群名称、群介绍，群主可添加群管理员。</w:t>
      </w:r>
    </w:p>
    <w:p>
      <w:pPr>
        <w:pStyle w:val="8"/>
        <w:numPr>
          <w:ilvl w:val="4"/>
          <w:numId w:val="3"/>
        </w:numPr>
        <w:rPr>
          <w:rFonts w:ascii="宋体" w:hAnsi="宋体" w:eastAsia="宋体"/>
          <w:sz w:val="24"/>
          <w:szCs w:val="24"/>
        </w:rPr>
      </w:pPr>
      <w:r>
        <w:rPr>
          <w:rFonts w:hint="eastAsia" w:ascii="宋体" w:hAnsi="宋体" w:eastAsia="宋体"/>
          <w:sz w:val="24"/>
          <w:szCs w:val="24"/>
        </w:rPr>
        <w:t>群聊天</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家医可在群内实时和群成员进行互动，回答居民日常健康咨询问题，将已发布的健康科普文章、视频、微课堂分享至群内。</w:t>
      </w:r>
    </w:p>
    <w:p>
      <w:pPr>
        <w:pStyle w:val="8"/>
        <w:numPr>
          <w:ilvl w:val="4"/>
          <w:numId w:val="3"/>
        </w:numPr>
        <w:rPr>
          <w:rFonts w:ascii="宋体" w:hAnsi="宋体" w:eastAsia="宋体"/>
          <w:sz w:val="24"/>
          <w:szCs w:val="24"/>
        </w:rPr>
      </w:pPr>
      <w:r>
        <w:rPr>
          <w:rFonts w:hint="eastAsia" w:ascii="宋体" w:hAnsi="宋体" w:eastAsia="宋体"/>
          <w:sz w:val="24"/>
          <w:szCs w:val="24"/>
        </w:rPr>
        <w:t>邀请签约</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支持将家医群聊二维码分享到微信患者群、医生粉丝群，或让现有就医居民扫码签约家医服务。</w:t>
      </w:r>
    </w:p>
    <w:p>
      <w:pPr>
        <w:pStyle w:val="4"/>
        <w:numPr>
          <w:ilvl w:val="0"/>
          <w:numId w:val="3"/>
        </w:numPr>
        <w:rPr>
          <w:rStyle w:val="18"/>
          <w:b/>
        </w:rPr>
      </w:pPr>
      <w:bookmarkStart w:id="0" w:name="_Toc78533835"/>
      <w:r>
        <w:rPr>
          <w:rStyle w:val="18"/>
          <w:rFonts w:hint="eastAsia"/>
          <w:b/>
        </w:rPr>
        <w:t>售后服务</w:t>
      </w:r>
      <w:bookmarkEnd w:id="0"/>
      <w:r>
        <w:rPr>
          <w:rStyle w:val="18"/>
          <w:rFonts w:hint="eastAsia"/>
          <w:b/>
        </w:rPr>
        <w:t>要求</w:t>
      </w:r>
    </w:p>
    <w:p>
      <w:pPr>
        <w:pStyle w:val="2"/>
        <w:spacing w:line="360" w:lineRule="auto"/>
        <w:ind w:left="159" w:firstLine="480"/>
        <w:rPr>
          <w:rFonts w:asciiTheme="minorEastAsia" w:hAnsiTheme="minorEastAsia" w:eastAsiaTheme="minorEastAsia"/>
          <w:sz w:val="24"/>
          <w:szCs w:val="22"/>
        </w:rPr>
      </w:pPr>
      <w:r>
        <w:rPr>
          <w:rFonts w:hint="eastAsia" w:asciiTheme="minorEastAsia" w:hAnsiTheme="minorEastAsia" w:eastAsiaTheme="minorEastAsia"/>
          <w:sz w:val="24"/>
          <w:szCs w:val="22"/>
        </w:rPr>
        <w:t>提供自项目验收之日起，不低于1年的免费维保期。免维期到期后的年维护费不得高于项目总金额的1</w:t>
      </w:r>
      <w:r>
        <w:rPr>
          <w:rFonts w:asciiTheme="minorEastAsia" w:hAnsiTheme="minorEastAsia" w:eastAsiaTheme="minorEastAsia"/>
          <w:sz w:val="24"/>
          <w:szCs w:val="22"/>
        </w:rPr>
        <w:t>0%</w:t>
      </w:r>
      <w:r>
        <w:rPr>
          <w:rFonts w:hint="eastAsia" w:asciiTheme="minorEastAsia" w:hAnsiTheme="minorEastAsia" w:eastAsiaTheme="minorEastAsia"/>
          <w:sz w:val="24"/>
          <w:szCs w:val="22"/>
        </w:rPr>
        <w:t>。</w:t>
      </w:r>
    </w:p>
    <w:p>
      <w:pPr>
        <w:spacing w:line="360" w:lineRule="auto"/>
        <w:ind w:right="-58" w:firstLine="480" w:firstLineChars="200"/>
        <w:rPr>
          <w:rFonts w:asciiTheme="minorEastAsia" w:hAnsiTheme="minorEastAsia"/>
          <w:sz w:val="24"/>
          <w:szCs w:val="22"/>
        </w:rPr>
      </w:pPr>
      <w:r>
        <w:rPr>
          <w:rFonts w:hint="eastAsia" w:ascii="宋体" w:hAnsi="宋体"/>
          <w:sz w:val="24"/>
        </w:rPr>
        <w:t>提供全年</w:t>
      </w:r>
      <w:r>
        <w:rPr>
          <w:rFonts w:hint="eastAsia" w:ascii="宋体" w:hAnsi="宋体"/>
          <w:b/>
          <w:sz w:val="24"/>
          <w:u w:val="single"/>
        </w:rPr>
        <w:t>365天×24小时</w:t>
      </w:r>
      <w:r>
        <w:rPr>
          <w:rFonts w:hint="eastAsia" w:ascii="宋体" w:hAnsi="宋体"/>
          <w:sz w:val="24"/>
        </w:rPr>
        <w:t>服务，并终身维护。对提</w:t>
      </w:r>
      <w:bookmarkStart w:id="1" w:name="_GoBack"/>
      <w:bookmarkEnd w:id="1"/>
      <w:r>
        <w:rPr>
          <w:rFonts w:hint="eastAsia" w:ascii="宋体" w:hAnsi="宋体"/>
          <w:sz w:val="24"/>
        </w:rPr>
        <w:t>出的问题或系统故障,做到：3</w:t>
      </w:r>
      <w:r>
        <w:rPr>
          <w:rFonts w:ascii="宋体" w:hAnsi="宋体"/>
          <w:sz w:val="24"/>
        </w:rPr>
        <w:t>0</w:t>
      </w:r>
      <w:r>
        <w:rPr>
          <w:rFonts w:hint="eastAsia" w:ascii="宋体" w:hAnsi="宋体"/>
          <w:sz w:val="24"/>
        </w:rPr>
        <w:t>分钟内响应，远程无法解决的问题8小时内到达现场给予解决；涉及到重大问题，</w:t>
      </w:r>
      <w:r>
        <w:rPr>
          <w:rFonts w:ascii="宋体" w:hAnsi="宋体"/>
          <w:sz w:val="24"/>
        </w:rPr>
        <w:t>4</w:t>
      </w:r>
      <w:r>
        <w:rPr>
          <w:rFonts w:hint="eastAsia" w:ascii="宋体" w:hAnsi="宋体"/>
          <w:sz w:val="24"/>
        </w:rPr>
        <w:t>小时内到达现场，在4小时内解决，必要时安排高级别技术专家现场支持。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ingsoft Sign">
    <w:altName w:val="Calibri"/>
    <w:panose1 w:val="00000000000000000000"/>
    <w:charset w:val="00"/>
    <w:family w:val="auto"/>
    <w:pitch w:val="default"/>
    <w:sig w:usb0="00000000" w:usb1="00000000" w:usb2="00000000" w:usb3="00000000" w:csb0="00000000" w:csb1="00000000"/>
  </w:font>
  <w:font w:name="DejaVu Sans">
    <w:altName w:val="Verdana"/>
    <w:panose1 w:val="00000000000000000000"/>
    <w:charset w:val="00"/>
    <w:family w:val="roman"/>
    <w:pitch w:val="default"/>
    <w:sig w:usb0="00000000" w:usb1="00000000" w:usb2="00000008" w:usb3="00000000" w:csb0="0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C4D5"/>
    <w:multiLevelType w:val="multilevel"/>
    <w:tmpl w:val="AFF7C4D5"/>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ascii="宋体" w:hAnsi="宋体" w:eastAsia="宋体" w:cs="Kingsoft Sign"/>
      </w:rPr>
    </w:lvl>
    <w:lvl w:ilvl="2" w:tentative="0">
      <w:start w:val="1"/>
      <w:numFmt w:val="decimal"/>
      <w:lvlText w:val="%1.%2.%3."/>
      <w:lvlJc w:val="left"/>
      <w:pPr>
        <w:ind w:left="720" w:hanging="720"/>
      </w:pPr>
      <w:rPr>
        <w:rFonts w:hint="default" w:ascii="宋体" w:hAnsi="宋体" w:eastAsia="宋体" w:cs="Kingsoft Sign"/>
      </w:rPr>
    </w:lvl>
    <w:lvl w:ilvl="3" w:tentative="0">
      <w:start w:val="1"/>
      <w:numFmt w:val="decimal"/>
      <w:lvlText w:val="%1.%2.%3.%4."/>
      <w:lvlJc w:val="left"/>
      <w:pPr>
        <w:ind w:left="864" w:hanging="864"/>
      </w:pPr>
      <w:rPr>
        <w:rFonts w:hint="default" w:ascii="宋体" w:hAnsi="宋体" w:eastAsia="宋体" w:cs="Kingsoft Sign"/>
      </w:rPr>
    </w:lvl>
    <w:lvl w:ilvl="4" w:tentative="0">
      <w:start w:val="1"/>
      <w:numFmt w:val="decimal"/>
      <w:lvlText w:val="%1.%2.%3.%4.%5."/>
      <w:lvlJc w:val="left"/>
      <w:pPr>
        <w:ind w:left="1008" w:hanging="1008"/>
      </w:pPr>
      <w:rPr>
        <w:rFonts w:hint="default" w:ascii="宋体" w:hAnsi="宋体" w:eastAsia="宋体" w:cs="Kingsoft Sign"/>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2887D85"/>
    <w:multiLevelType w:val="multilevel"/>
    <w:tmpl w:val="22887D85"/>
    <w:lvl w:ilvl="0" w:tentative="0">
      <w:start w:val="1"/>
      <w:numFmt w:val="decimal"/>
      <w:lvlText w:val="%1"/>
      <w:lvlJc w:val="left"/>
      <w:pPr>
        <w:tabs>
          <w:tab w:val="left" w:pos="540"/>
        </w:tabs>
        <w:ind w:left="540" w:hanging="540"/>
      </w:pPr>
      <w:rPr>
        <w:rFonts w:hint="default"/>
      </w:rPr>
    </w:lvl>
    <w:lvl w:ilvl="1" w:tentative="0">
      <w:start w:val="1"/>
      <w:numFmt w:val="japaneseCounting"/>
      <w:pStyle w:val="27"/>
      <w:lvlText w:val="%2、"/>
      <w:lvlJc w:val="left"/>
      <w:pPr>
        <w:tabs>
          <w:tab w:val="left" w:pos="720"/>
        </w:tabs>
        <w:ind w:left="540" w:hanging="540"/>
      </w:pPr>
      <w:rPr>
        <w:rFonts w:ascii="仿宋_GB2312" w:hAnsi="宋体" w:eastAsia="仿宋_GB2312" w:cs="宋体"/>
        <w:lang w:val="en-US"/>
      </w:rPr>
    </w:lvl>
    <w:lvl w:ilvl="2" w:tentative="0">
      <w:start w:val="1"/>
      <w:numFmt w:val="decimal"/>
      <w:lvlText w:val="%1.%2.%3"/>
      <w:lvlJc w:val="left"/>
      <w:pPr>
        <w:tabs>
          <w:tab w:val="left" w:pos="1080"/>
        </w:tabs>
        <w:ind w:left="720" w:hanging="720"/>
      </w:pPr>
      <w:rPr>
        <w:rFonts w:hint="default"/>
      </w:rPr>
    </w:lvl>
    <w:lvl w:ilvl="3" w:tentative="0">
      <w:start w:val="1"/>
      <w:numFmt w:val="decimal"/>
      <w:lvlText w:val="%4."/>
      <w:lvlJc w:val="left"/>
      <w:pPr>
        <w:tabs>
          <w:tab w:val="left" w:pos="420"/>
        </w:tabs>
        <w:ind w:left="420" w:hanging="420"/>
      </w:pPr>
      <w:rPr>
        <w:rFonts w:hint="eastAsia"/>
      </w:rPr>
    </w:lvl>
    <w:lvl w:ilvl="4" w:tentative="0">
      <w:start w:val="1"/>
      <w:numFmt w:val="decimal"/>
      <w:lvlText w:val="%1.%2.%3.%4.%5"/>
      <w:lvlJc w:val="left"/>
      <w:pPr>
        <w:tabs>
          <w:tab w:val="left" w:pos="1800"/>
        </w:tabs>
        <w:ind w:left="1080" w:hanging="1080"/>
      </w:pPr>
      <w:rPr>
        <w:rFonts w:hint="default"/>
      </w:rPr>
    </w:lvl>
    <w:lvl w:ilvl="5" w:tentative="0">
      <w:start w:val="1"/>
      <w:numFmt w:val="decimal"/>
      <w:lvlText w:val="%1.%2.%3.%4.%5.%6"/>
      <w:lvlJc w:val="left"/>
      <w:pPr>
        <w:tabs>
          <w:tab w:val="left" w:pos="144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71187191"/>
    <w:multiLevelType w:val="multilevel"/>
    <w:tmpl w:val="7118719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YzZkNjc3MWE5YmYxYzdjY2ViMzc4NjBlZmQ4YzIifQ=="/>
  </w:docVars>
  <w:rsids>
    <w:rsidRoot w:val="0F0522A0"/>
    <w:rsid w:val="00021073"/>
    <w:rsid w:val="000776DA"/>
    <w:rsid w:val="000A76A1"/>
    <w:rsid w:val="000E4C3F"/>
    <w:rsid w:val="000F6235"/>
    <w:rsid w:val="001856DF"/>
    <w:rsid w:val="00190B47"/>
    <w:rsid w:val="001A0914"/>
    <w:rsid w:val="001D67BB"/>
    <w:rsid w:val="001E1422"/>
    <w:rsid w:val="00252C1E"/>
    <w:rsid w:val="002633B0"/>
    <w:rsid w:val="00290EF9"/>
    <w:rsid w:val="002C161A"/>
    <w:rsid w:val="002E1783"/>
    <w:rsid w:val="002E7D0A"/>
    <w:rsid w:val="002F0DA0"/>
    <w:rsid w:val="00315689"/>
    <w:rsid w:val="00322EBB"/>
    <w:rsid w:val="003409D8"/>
    <w:rsid w:val="00354796"/>
    <w:rsid w:val="00376A49"/>
    <w:rsid w:val="00387E90"/>
    <w:rsid w:val="003C6878"/>
    <w:rsid w:val="00414438"/>
    <w:rsid w:val="00483A8F"/>
    <w:rsid w:val="004C68B7"/>
    <w:rsid w:val="004D730F"/>
    <w:rsid w:val="0052070A"/>
    <w:rsid w:val="0052703B"/>
    <w:rsid w:val="00565FB0"/>
    <w:rsid w:val="00566108"/>
    <w:rsid w:val="005705E5"/>
    <w:rsid w:val="00596F75"/>
    <w:rsid w:val="005C5309"/>
    <w:rsid w:val="005D42C3"/>
    <w:rsid w:val="005D75B3"/>
    <w:rsid w:val="00613AAF"/>
    <w:rsid w:val="00622A97"/>
    <w:rsid w:val="00625CDB"/>
    <w:rsid w:val="00626964"/>
    <w:rsid w:val="00630060"/>
    <w:rsid w:val="0069251E"/>
    <w:rsid w:val="00693D85"/>
    <w:rsid w:val="00702897"/>
    <w:rsid w:val="007376BB"/>
    <w:rsid w:val="00757F46"/>
    <w:rsid w:val="00782828"/>
    <w:rsid w:val="00797D05"/>
    <w:rsid w:val="00812107"/>
    <w:rsid w:val="00866A8F"/>
    <w:rsid w:val="0088719A"/>
    <w:rsid w:val="008B0630"/>
    <w:rsid w:val="008C75BA"/>
    <w:rsid w:val="008D2908"/>
    <w:rsid w:val="009740FF"/>
    <w:rsid w:val="00976DAF"/>
    <w:rsid w:val="00996F85"/>
    <w:rsid w:val="009D5859"/>
    <w:rsid w:val="009E588E"/>
    <w:rsid w:val="009F67E8"/>
    <w:rsid w:val="00A13EAB"/>
    <w:rsid w:val="00AC0699"/>
    <w:rsid w:val="00AD46F8"/>
    <w:rsid w:val="00AE082C"/>
    <w:rsid w:val="00AF7D43"/>
    <w:rsid w:val="00B07E57"/>
    <w:rsid w:val="00B1210B"/>
    <w:rsid w:val="00B4265B"/>
    <w:rsid w:val="00B94261"/>
    <w:rsid w:val="00BE2FD7"/>
    <w:rsid w:val="00BF1F98"/>
    <w:rsid w:val="00C00EAD"/>
    <w:rsid w:val="00C86B1D"/>
    <w:rsid w:val="00C9695A"/>
    <w:rsid w:val="00CA0264"/>
    <w:rsid w:val="00CB251D"/>
    <w:rsid w:val="00CE5783"/>
    <w:rsid w:val="00CE7ECA"/>
    <w:rsid w:val="00CF56F7"/>
    <w:rsid w:val="00D8302B"/>
    <w:rsid w:val="00E65CD0"/>
    <w:rsid w:val="00EE2F36"/>
    <w:rsid w:val="00EE3092"/>
    <w:rsid w:val="00EF0979"/>
    <w:rsid w:val="00F17CD5"/>
    <w:rsid w:val="00F27F34"/>
    <w:rsid w:val="00F566FC"/>
    <w:rsid w:val="03E80687"/>
    <w:rsid w:val="0B6938D8"/>
    <w:rsid w:val="0E682CB4"/>
    <w:rsid w:val="0F0522A0"/>
    <w:rsid w:val="0F353624"/>
    <w:rsid w:val="0F5800C4"/>
    <w:rsid w:val="112526B4"/>
    <w:rsid w:val="1312127D"/>
    <w:rsid w:val="16912261"/>
    <w:rsid w:val="25613DB9"/>
    <w:rsid w:val="25AB0496"/>
    <w:rsid w:val="26812549"/>
    <w:rsid w:val="2AB949A8"/>
    <w:rsid w:val="2AC33130"/>
    <w:rsid w:val="2BFA4197"/>
    <w:rsid w:val="30673074"/>
    <w:rsid w:val="317F3B29"/>
    <w:rsid w:val="32EA0B4A"/>
    <w:rsid w:val="3365391E"/>
    <w:rsid w:val="3A1F4A91"/>
    <w:rsid w:val="3BA93293"/>
    <w:rsid w:val="3DB91EFA"/>
    <w:rsid w:val="3EF94F1B"/>
    <w:rsid w:val="3F0D49C9"/>
    <w:rsid w:val="403F2E01"/>
    <w:rsid w:val="40433FAC"/>
    <w:rsid w:val="44020229"/>
    <w:rsid w:val="44F00B6E"/>
    <w:rsid w:val="45427D60"/>
    <w:rsid w:val="456210C3"/>
    <w:rsid w:val="476E4CD9"/>
    <w:rsid w:val="4EA50C53"/>
    <w:rsid w:val="5012740F"/>
    <w:rsid w:val="51E14BD4"/>
    <w:rsid w:val="5479298D"/>
    <w:rsid w:val="5A74321D"/>
    <w:rsid w:val="5CC33A18"/>
    <w:rsid w:val="62696F46"/>
    <w:rsid w:val="6A745180"/>
    <w:rsid w:val="6B601CFA"/>
    <w:rsid w:val="70622071"/>
    <w:rsid w:val="70F81F3F"/>
    <w:rsid w:val="738E0E0C"/>
    <w:rsid w:val="75EF64D4"/>
    <w:rsid w:val="7AC26AE9"/>
    <w:rsid w:val="7B545E82"/>
    <w:rsid w:val="7C641187"/>
    <w:rsid w:val="ADEF4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numPr>
        <w:ilvl w:val="1"/>
        <w:numId w:val="1"/>
      </w:numPr>
      <w:spacing w:before="260" w:after="260" w:line="413" w:lineRule="auto"/>
      <w:jc w:val="left"/>
      <w:outlineLvl w:val="1"/>
    </w:pPr>
    <w:rPr>
      <w:rFonts w:ascii="DejaVu Sans" w:hAnsi="DejaVu Sans" w:eastAsia="黑体"/>
      <w:b/>
      <w:sz w:val="28"/>
    </w:rPr>
  </w:style>
  <w:style w:type="paragraph" w:styleId="6">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1"/>
    <w:unhideWhenUsed/>
    <w:qFormat/>
    <w:uiPriority w:val="0"/>
    <w:pPr>
      <w:keepNext/>
      <w:keepLines/>
      <w:spacing w:before="280" w:after="290" w:line="376" w:lineRule="auto"/>
      <w:outlineLvl w:val="4"/>
    </w:pPr>
    <w:rPr>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00" w:lineRule="auto"/>
      <w:ind w:left="156"/>
    </w:pPr>
    <w:rPr>
      <w:rFonts w:ascii="仿宋_GB2312" w:eastAsia="仿宋_GB2312"/>
      <w:sz w:val="28"/>
    </w:rPr>
  </w:style>
  <w:style w:type="paragraph" w:styleId="9">
    <w:name w:val="Normal Indent"/>
    <w:basedOn w:val="1"/>
    <w:unhideWhenUsed/>
    <w:qFormat/>
    <w:uiPriority w:val="0"/>
    <w:pPr>
      <w:ind w:firstLine="420" w:firstLineChars="200"/>
    </w:pPr>
    <w:rPr>
      <w:rFonts w:ascii="Times New Roman" w:hAnsi="Times New Roman" w:eastAsia="宋体" w:cs="Times New Roman"/>
    </w:r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rFonts w:cs="Times New Roman"/>
      <w:kern w:val="0"/>
      <w:sz w:val="24"/>
    </w:rPr>
  </w:style>
  <w:style w:type="table" w:styleId="16">
    <w:name w:val="Table Grid"/>
    <w:basedOn w:val="1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unhideWhenUsed/>
    <w:qFormat/>
    <w:uiPriority w:val="99"/>
    <w:rPr>
      <w:color w:val="0563C1"/>
      <w:u w:val="single"/>
    </w:rPr>
  </w:style>
  <w:style w:type="character" w:styleId="20">
    <w:name w:val="annotation reference"/>
    <w:basedOn w:val="17"/>
    <w:qFormat/>
    <w:uiPriority w:val="0"/>
    <w:rPr>
      <w:sz w:val="21"/>
      <w:szCs w:val="21"/>
    </w:rPr>
  </w:style>
  <w:style w:type="paragraph" w:customStyle="1" w:styleId="21">
    <w:name w:val="_Style 1"/>
    <w:basedOn w:val="1"/>
    <w:next w:val="1"/>
    <w:qFormat/>
    <w:uiPriority w:val="99"/>
    <w:pPr>
      <w:ind w:firstLine="420" w:firstLineChars="200"/>
    </w:pPr>
    <w:rPr>
      <w:rFonts w:ascii="Calibri" w:hAnsi="Calibri" w:eastAsia="宋体"/>
    </w:rPr>
  </w:style>
  <w:style w:type="character" w:customStyle="1" w:styleId="22">
    <w:name w:val="页眉 字符"/>
    <w:basedOn w:val="17"/>
    <w:link w:val="13"/>
    <w:qFormat/>
    <w:uiPriority w:val="0"/>
    <w:rPr>
      <w:rFonts w:asciiTheme="minorHAnsi" w:hAnsiTheme="minorHAnsi" w:eastAsiaTheme="minorEastAsia" w:cstheme="minorBidi"/>
      <w:kern w:val="2"/>
      <w:sz w:val="18"/>
      <w:szCs w:val="18"/>
    </w:rPr>
  </w:style>
  <w:style w:type="character" w:customStyle="1" w:styleId="23">
    <w:name w:val="页脚 字符"/>
    <w:basedOn w:val="17"/>
    <w:link w:val="12"/>
    <w:qFormat/>
    <w:uiPriority w:val="0"/>
    <w:rPr>
      <w:rFonts w:asciiTheme="minorHAnsi" w:hAnsiTheme="minorHAnsi" w:eastAsiaTheme="minorEastAsia" w:cstheme="minorBidi"/>
      <w:kern w:val="2"/>
      <w:sz w:val="18"/>
      <w:szCs w:val="18"/>
    </w:rPr>
  </w:style>
  <w:style w:type="paragraph" w:customStyle="1" w:styleId="24">
    <w:name w:val=".正文"/>
    <w:basedOn w:val="1"/>
    <w:qFormat/>
    <w:uiPriority w:val="0"/>
    <w:pPr>
      <w:spacing w:beforeLines="50"/>
      <w:ind w:firstLine="200" w:firstLineChars="200"/>
    </w:pPr>
    <w:rPr>
      <w:rFonts w:ascii="Calibri" w:hAnsi="Calibri" w:eastAsia="华文仿宋" w:cs="Times New Roman"/>
      <w:szCs w:val="22"/>
    </w:rPr>
  </w:style>
  <w:style w:type="paragraph" w:customStyle="1" w:styleId="25">
    <w:name w:val="列表段落1"/>
    <w:basedOn w:val="1"/>
    <w:qFormat/>
    <w:uiPriority w:val="34"/>
    <w:pPr>
      <w:ind w:firstLine="420" w:firstLineChars="200"/>
    </w:pPr>
    <w:rPr>
      <w:rFonts w:ascii="Times New Roman" w:hAnsi="Times New Roman" w:eastAsia="宋体" w:cs="Times New Roman"/>
    </w:rPr>
  </w:style>
  <w:style w:type="paragraph" w:styleId="26">
    <w:name w:val="List Paragraph"/>
    <w:basedOn w:val="1"/>
    <w:link w:val="32"/>
    <w:qFormat/>
    <w:uiPriority w:val="34"/>
    <w:pPr>
      <w:ind w:firstLine="420" w:firstLineChars="200"/>
    </w:pPr>
  </w:style>
  <w:style w:type="paragraph" w:customStyle="1" w:styleId="27">
    <w:name w:val="MM Topic 2"/>
    <w:basedOn w:val="5"/>
    <w:qFormat/>
    <w:uiPriority w:val="0"/>
    <w:pPr>
      <w:numPr>
        <w:numId w:val="2"/>
      </w:numPr>
      <w:tabs>
        <w:tab w:val="left" w:pos="540"/>
        <w:tab w:val="left" w:pos="720"/>
      </w:tabs>
      <w:spacing w:beforeLines="50" w:afterLines="50" w:line="240" w:lineRule="auto"/>
    </w:pPr>
    <w:rPr>
      <w:rFonts w:ascii="Arial" w:hAnsi="Arial" w:eastAsia="宋体" w:cs="Times New Roman"/>
      <w:sz w:val="30"/>
    </w:rPr>
  </w:style>
  <w:style w:type="character" w:customStyle="1" w:styleId="28">
    <w:name w:val="标题 1 字符"/>
    <w:basedOn w:val="17"/>
    <w:link w:val="4"/>
    <w:qFormat/>
    <w:uiPriority w:val="0"/>
    <w:rPr>
      <w:rFonts w:asciiTheme="minorHAnsi" w:hAnsiTheme="minorHAnsi" w:eastAsiaTheme="minorEastAsia" w:cstheme="minorBidi"/>
      <w:b/>
      <w:bCs/>
      <w:kern w:val="44"/>
      <w:sz w:val="44"/>
      <w:szCs w:val="44"/>
    </w:rPr>
  </w:style>
  <w:style w:type="character" w:customStyle="1" w:styleId="29">
    <w:name w:val="标题 3 字符"/>
    <w:basedOn w:val="17"/>
    <w:link w:val="6"/>
    <w:qFormat/>
    <w:uiPriority w:val="0"/>
    <w:rPr>
      <w:rFonts w:asciiTheme="minorHAnsi" w:hAnsiTheme="minorHAnsi" w:eastAsiaTheme="minorEastAsia" w:cstheme="minorBidi"/>
      <w:b/>
      <w:bCs/>
      <w:kern w:val="2"/>
      <w:sz w:val="32"/>
      <w:szCs w:val="32"/>
    </w:rPr>
  </w:style>
  <w:style w:type="character" w:customStyle="1" w:styleId="30">
    <w:name w:val="标题 4 字符"/>
    <w:basedOn w:val="17"/>
    <w:link w:val="7"/>
    <w:qFormat/>
    <w:uiPriority w:val="0"/>
    <w:rPr>
      <w:rFonts w:asciiTheme="majorHAnsi" w:hAnsiTheme="majorHAnsi" w:eastAsiaTheme="majorEastAsia" w:cstheme="majorBidi"/>
      <w:b/>
      <w:bCs/>
      <w:kern w:val="2"/>
      <w:sz w:val="28"/>
      <w:szCs w:val="28"/>
    </w:rPr>
  </w:style>
  <w:style w:type="character" w:customStyle="1" w:styleId="31">
    <w:name w:val="标题 5 字符"/>
    <w:basedOn w:val="17"/>
    <w:link w:val="8"/>
    <w:qFormat/>
    <w:uiPriority w:val="0"/>
    <w:rPr>
      <w:rFonts w:asciiTheme="minorHAnsi" w:hAnsiTheme="minorHAnsi" w:eastAsiaTheme="minorEastAsia" w:cstheme="minorBidi"/>
      <w:b/>
      <w:bCs/>
      <w:kern w:val="2"/>
      <w:sz w:val="28"/>
      <w:szCs w:val="28"/>
    </w:rPr>
  </w:style>
  <w:style w:type="character" w:customStyle="1" w:styleId="32">
    <w:name w:val="列表段落 字符"/>
    <w:link w:val="26"/>
    <w:qFormat/>
    <w:locked/>
    <w:uiPriority w:val="34"/>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2375</Words>
  <Characters>2401</Characters>
  <Lines>23</Lines>
  <Paragraphs>6</Paragraphs>
  <TotalTime>1</TotalTime>
  <ScaleCrop>false</ScaleCrop>
  <LinksUpToDate>false</LinksUpToDate>
  <CharactersWithSpaces>2401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2023-09-28T09:00:00Z</dcterms:created>
  <dc:creator>Data</dc:creator>
  <cp:lastModifiedBy>Siheng Li</cp:lastModifiedBy>
  <dcterms:modified xsi:type="dcterms:W3CDTF">2023-10-08T06:55:15Z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6B9F9EAC700842CAB3DBFD690D748538_13</vt:lpwstr>
  </property>
</Properties>
</file>