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深圳市南山医疗集团创面促愈处理</w:t>
      </w:r>
      <w:r>
        <w:rPr>
          <w:b/>
          <w:bCs/>
          <w:sz w:val="44"/>
          <w:szCs w:val="44"/>
        </w:rPr>
        <w:t>市场调节价医疗服务项目公示表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850"/>
        <w:gridCol w:w="2032"/>
        <w:gridCol w:w="3585"/>
        <w:gridCol w:w="1500"/>
        <w:gridCol w:w="2865"/>
        <w:gridCol w:w="142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编码</w:t>
            </w:r>
          </w:p>
        </w:tc>
        <w:tc>
          <w:tcPr>
            <w:tcW w:w="2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项目名称</w:t>
            </w:r>
          </w:p>
        </w:tc>
        <w:tc>
          <w:tcPr>
            <w:tcW w:w="35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项目内涵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计价单位</w:t>
            </w:r>
          </w:p>
        </w:tc>
        <w:tc>
          <w:tcPr>
            <w:tcW w:w="28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说明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备案价格（元）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  <w:vertAlign w:val="baseline"/>
              </w:rPr>
              <w:t>121800003F-1</w:t>
            </w:r>
          </w:p>
        </w:tc>
        <w:tc>
          <w:tcPr>
            <w:tcW w:w="2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  <w:vertAlign w:val="baseline"/>
              </w:rPr>
              <w:t>创面促愈处理（小创面）</w:t>
            </w:r>
          </w:p>
        </w:tc>
        <w:tc>
          <w:tcPr>
            <w:tcW w:w="35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  <w:vertAlign w:val="baseline"/>
              </w:rPr>
              <w:t>使用功能性敷料促进压疮、糖尿病足溃疡、烧伤、瘢痕及各类感染伤口的愈合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次</w:t>
            </w:r>
          </w:p>
        </w:tc>
        <w:tc>
          <w:tcPr>
            <w:tcW w:w="28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创面15（含）cm2以下或长度10（含）cm以下。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86.8</w:t>
            </w:r>
          </w:p>
        </w:tc>
        <w:tc>
          <w:tcPr>
            <w:tcW w:w="85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  <w:vertAlign w:val="baseline"/>
              </w:rPr>
              <w:t>121800003F-2</w:t>
            </w:r>
          </w:p>
        </w:tc>
        <w:tc>
          <w:tcPr>
            <w:tcW w:w="2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  <w:vertAlign w:val="baseline"/>
              </w:rPr>
              <w:t>创面促愈处理（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</w:t>
            </w:r>
            <w:r>
              <w:rPr>
                <w:sz w:val="28"/>
                <w:szCs w:val="28"/>
                <w:vertAlign w:val="baseline"/>
              </w:rPr>
              <w:t>创面）</w:t>
            </w:r>
          </w:p>
        </w:tc>
        <w:tc>
          <w:tcPr>
            <w:tcW w:w="35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  <w:vertAlign w:val="baseline"/>
              </w:rPr>
              <w:t>使用功能性敷料促进压疮、糖尿病足溃疡、烧伤、瘢痕及各类感染伤口的愈合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次</w:t>
            </w:r>
          </w:p>
        </w:tc>
        <w:tc>
          <w:tcPr>
            <w:tcW w:w="28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创面15（不含）-30（含）cm2 或长度10（不含）-15（含）cm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130.8</w:t>
            </w:r>
          </w:p>
        </w:tc>
        <w:tc>
          <w:tcPr>
            <w:tcW w:w="85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  <w:vertAlign w:val="baseline"/>
              </w:rPr>
              <w:t>121800003F-3</w:t>
            </w:r>
          </w:p>
        </w:tc>
        <w:tc>
          <w:tcPr>
            <w:tcW w:w="2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  <w:vertAlign w:val="baseline"/>
              </w:rPr>
              <w:t>创面促愈处理（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</w:t>
            </w:r>
            <w:r>
              <w:rPr>
                <w:sz w:val="28"/>
                <w:szCs w:val="28"/>
                <w:vertAlign w:val="baseline"/>
              </w:rPr>
              <w:t>创面）</w:t>
            </w:r>
          </w:p>
        </w:tc>
        <w:tc>
          <w:tcPr>
            <w:tcW w:w="35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  <w:vertAlign w:val="baseline"/>
              </w:rPr>
              <w:t>使用功能性敷料促进压疮、糖尿病足溃疡、烧伤、瘢痕及各类感染伤口的愈合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次</w:t>
            </w:r>
          </w:p>
        </w:tc>
        <w:tc>
          <w:tcPr>
            <w:tcW w:w="28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创面30（不含）-50（含）cm2或长度15（不含）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</w:rPr>
              <w:t>-25（含）cm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216.4</w:t>
            </w:r>
          </w:p>
        </w:tc>
        <w:tc>
          <w:tcPr>
            <w:tcW w:w="85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/>
          <w:sz w:val="28"/>
          <w:szCs w:val="28"/>
          <w:vertAlign w:val="baseline"/>
          <w:lang w:val="en-US" w:eastAsia="zh-CN"/>
        </w:rPr>
        <w:t>注：</w:t>
      </w:r>
      <w:r>
        <w:rPr>
          <w:sz w:val="28"/>
          <w:szCs w:val="28"/>
          <w:vertAlign w:val="baseline"/>
        </w:rPr>
        <w:t>创面促愈处理</w:t>
      </w:r>
      <w:r>
        <w:rPr>
          <w:rFonts w:hint="eastAsia"/>
          <w:sz w:val="28"/>
          <w:szCs w:val="28"/>
          <w:lang w:val="en-US" w:eastAsia="zh-CN"/>
        </w:rPr>
        <w:t>项目已包含各类耗材，且不得与换药项目同时收取。</w:t>
      </w:r>
    </w:p>
    <w:sectPr>
      <w:pgSz w:w="16838" w:h="11906" w:orient="landscape"/>
      <w:pgMar w:top="896" w:right="873" w:bottom="896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NGIwYmFiNGRhMDhlNWU1NDJjYTE5ZTcxZGIyMzEifQ=="/>
  </w:docVars>
  <w:rsids>
    <w:rsidRoot w:val="51D617BA"/>
    <w:rsid w:val="13E42C19"/>
    <w:rsid w:val="2D83760B"/>
    <w:rsid w:val="319921C8"/>
    <w:rsid w:val="3A992100"/>
    <w:rsid w:val="4D73151D"/>
    <w:rsid w:val="51D6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373</Characters>
  <Lines>0</Lines>
  <Paragraphs>0</Paragraphs>
  <TotalTime>0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2023-05-31T02:27:00Z</dcterms:created>
  <dc:creator>红</dc:creator>
  <cp:lastModifiedBy>红</cp:lastModifiedBy>
  <dcterms:modified xsi:type="dcterms:W3CDTF">2023-05-31T03:35:08Z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91A4D017B6774EA4B59FBE39EA63C534_11</vt:lpwstr>
  </property>
</Properties>
</file>