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项目名称：</w:t>
      </w:r>
      <w:r>
        <w:rPr>
          <w:rFonts w:hint="eastAsia"/>
          <w:b/>
          <w:color w:val="000000"/>
          <w:sz w:val="24"/>
          <w:u w:val="single"/>
          <w:lang w:val="en-US" w:eastAsia="zh-CN"/>
        </w:rPr>
        <w:t>南山区医疗集团总部工会2025年南山区卫健</w:t>
      </w:r>
      <w:r>
        <w:rPr>
          <w:rFonts w:hint="eastAsia"/>
          <w:b/>
          <w:color w:val="000000"/>
          <w:sz w:val="24"/>
          <w:u w:val="single"/>
          <w:lang w:eastAsia="zh-CN"/>
        </w:rPr>
        <w:t>系统“健康杯”登山</w:t>
      </w:r>
      <w:r>
        <w:rPr>
          <w:rFonts w:hint="eastAsia"/>
          <w:b/>
          <w:color w:val="000000"/>
          <w:sz w:val="24"/>
          <w:u w:val="single"/>
        </w:rPr>
        <w:t>徒步活动</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日 期：</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年</w:t>
      </w:r>
      <w:r>
        <w:rPr>
          <w:rFonts w:hint="eastAsia" w:ascii="宋体" w:hAnsi="宋体"/>
          <w:b/>
          <w:bCs/>
          <w:sz w:val="32"/>
          <w:szCs w:val="32"/>
          <w:u w:val="single"/>
          <w:lang w:val="en-US" w:eastAsia="zh-CN"/>
        </w:rPr>
        <w:t xml:space="preserve">    </w:t>
      </w:r>
      <w:r>
        <w:rPr>
          <w:rFonts w:hint="eastAsia" w:ascii="宋体" w:hAnsi="宋体"/>
          <w:b/>
          <w:bCs/>
          <w:sz w:val="32"/>
          <w:szCs w:val="32"/>
        </w:rPr>
        <w:t xml:space="preserve">月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5</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11</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25</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w:t>
      </w:r>
      <w:bookmarkStart w:id="5" w:name="_GoBack"/>
      <w:bookmarkEnd w:id="5"/>
      <w:r>
        <w:rPr>
          <w:rFonts w:hint="eastAsia" w:ascii="宋体" w:hAnsi="宋体"/>
          <w:bCs/>
          <w:snapToGrid w:val="0"/>
          <w:kern w:val="0"/>
          <w:sz w:val="24"/>
          <w:highlight w:val="yellow"/>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常兴路11号南山区医疗集团总部4楼413室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585E7AFB">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6F301899">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61772BA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0AA17A92">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685B8B98">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2D013CE1">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color w:val="FF0000"/>
          <w:kern w:val="0"/>
          <w:sz w:val="24"/>
        </w:rPr>
      </w:pPr>
    </w:p>
    <w:p w14:paraId="44019D6B">
      <w:pPr>
        <w:numPr>
          <w:ilvl w:val="0"/>
          <w:numId w:val="2"/>
        </w:numPr>
        <w:spacing w:line="360" w:lineRule="auto"/>
        <w:jc w:val="center"/>
        <w:rPr>
          <w:rFonts w:hint="eastAsia" w:ascii="宋体" w:hAnsi="宋体"/>
          <w:b/>
          <w:bCs/>
          <w:snapToGrid w:val="0"/>
          <w:color w:val="000000" w:themeColor="text1"/>
          <w:kern w:val="0"/>
          <w:sz w:val="36"/>
          <w:szCs w:val="32"/>
          <w14:textFill>
            <w14:solidFill>
              <w14:schemeClr w14:val="tx1"/>
            </w14:solidFill>
          </w14:textFill>
        </w:rPr>
      </w:pPr>
      <w:r>
        <w:rPr>
          <w:rFonts w:hint="eastAsia" w:ascii="宋体" w:hAnsi="宋体"/>
          <w:b/>
          <w:bCs/>
          <w:snapToGrid w:val="0"/>
          <w:color w:val="000000" w:themeColor="text1"/>
          <w:kern w:val="0"/>
          <w:sz w:val="36"/>
          <w:szCs w:val="32"/>
          <w14:textFill>
            <w14:solidFill>
              <w14:schemeClr w14:val="tx1"/>
            </w14:solidFill>
          </w14:textFill>
        </w:rPr>
        <w:t>项目需求</w:t>
      </w:r>
    </w:p>
    <w:p w14:paraId="57B6A0BC">
      <w:pPr>
        <w:numPr>
          <w:ilvl w:val="0"/>
          <w:numId w:val="0"/>
        </w:numPr>
        <w:spacing w:line="360" w:lineRule="auto"/>
        <w:jc w:val="both"/>
        <w:rPr>
          <w:rFonts w:hint="eastAsia" w:ascii="宋体" w:hAnsi="宋体"/>
          <w:b/>
          <w:bCs/>
          <w:snapToGrid w:val="0"/>
          <w:color w:val="000000" w:themeColor="text1"/>
          <w:kern w:val="0"/>
          <w:sz w:val="36"/>
          <w:szCs w:val="32"/>
          <w14:textFill>
            <w14:solidFill>
              <w14:schemeClr w14:val="tx1"/>
            </w14:solidFill>
          </w14:textFill>
        </w:rPr>
      </w:pPr>
    </w:p>
    <w:p w14:paraId="2EEAE6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（一）需求内容</w:t>
      </w:r>
    </w:p>
    <w:p w14:paraId="016ACC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1.需对活动场地进行</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场地搭建</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主背景搭建、沿途指示牌制作搭建、起跑线搭建、终点搭建以及氛围物料制作，如特色拍照手举牌等。</w:t>
      </w:r>
    </w:p>
    <w:p w14:paraId="0DEAD0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2.负责活动策划执行工作：前期活动策划服务、现场医疗服务及安保服务、现场执行统筹人员安排、活动教练人员安排、现场指引人员安排、领队及救援人员安排、活动参与人员意外险购买、</w:t>
      </w:r>
      <w:r>
        <w:rPr>
          <w:rFonts w:hint="eastAsia" w:ascii="方正仿宋_GB2312" w:hAnsi="方正仿宋_GB2312" w:eastAsia="方正仿宋_GB2312" w:cs="方正仿宋_GB2312"/>
          <w:color w:val="000000" w:themeColor="text1"/>
          <w:sz w:val="28"/>
          <w:szCs w:val="28"/>
          <w14:textFill>
            <w14:solidFill>
              <w14:schemeClr w14:val="tx1"/>
            </w14:solidFill>
          </w14:textFill>
        </w:rPr>
        <w:t>能量补给物料</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采购、活动参与人员服装采购、</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摄影服务</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移动音响及对讲机等硬件设施服务、应急预案准备。</w:t>
      </w:r>
    </w:p>
    <w:p w14:paraId="6F91DD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（二）</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具体参数要求/服务要求</w:t>
      </w:r>
    </w:p>
    <w:p w14:paraId="10E8D0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1.场地搭建</w:t>
      </w:r>
      <w:r>
        <w:rPr>
          <w:rFonts w:hint="eastAsia" w:ascii="方正仿宋_GB2312" w:hAnsi="方正仿宋_GB2312" w:eastAsia="方正仿宋_GB2312" w:cs="方正仿宋_GB2312"/>
          <w:color w:val="000000" w:themeColor="text1"/>
          <w:sz w:val="28"/>
          <w:szCs w:val="28"/>
          <w14:textFill>
            <w14:solidFill>
              <w14:schemeClr w14:val="tx1"/>
            </w14:solidFill>
          </w14:textFill>
        </w:rPr>
        <w:t>要求</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w:t>
      </w:r>
    </w:p>
    <w:p w14:paraId="2FDD74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（1）主背景：</w:t>
      </w:r>
      <w:r>
        <w:rPr>
          <w:rFonts w:hint="eastAsia" w:ascii="方正仿宋_GB2312" w:hAnsi="方正仿宋_GB2312" w:eastAsia="方正仿宋_GB2312" w:cs="方正仿宋_GB2312"/>
          <w:color w:val="000000" w:themeColor="text1"/>
          <w:sz w:val="28"/>
          <w:szCs w:val="28"/>
          <w14:textFill>
            <w14:solidFill>
              <w14:schemeClr w14:val="tx1"/>
            </w14:solidFill>
          </w14:textFill>
        </w:rPr>
        <w:t>3*8米黑灯布+设计+桁架</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3.2*宽8.5米</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1个。</w:t>
      </w:r>
    </w:p>
    <w:p w14:paraId="42DC380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沿途指引牌</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指引牌设计与制作</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40cm*60cm</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15面。</w:t>
      </w:r>
    </w:p>
    <w:p w14:paraId="521F071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起跑线</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冲刺起点线</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拉布，6米*30cm，1面。</w:t>
      </w:r>
    </w:p>
    <w:p w14:paraId="4596D7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终点拍照</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横幅：</w:t>
      </w:r>
      <w:r>
        <w:rPr>
          <w:rFonts w:hint="eastAsia" w:ascii="方正仿宋_GB2312" w:hAnsi="方正仿宋_GB2312" w:eastAsia="方正仿宋_GB2312" w:cs="方正仿宋_GB2312"/>
          <w:color w:val="000000" w:themeColor="text1"/>
          <w:sz w:val="28"/>
          <w:szCs w:val="28"/>
          <w14:textFill>
            <w14:solidFill>
              <w14:schemeClr w14:val="tx1"/>
            </w14:solidFill>
          </w14:textFill>
        </w:rPr>
        <w:t>起终点的大合影横幅</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10米*0.5米</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1条。</w:t>
      </w:r>
    </w:p>
    <w:p w14:paraId="012A4A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）起点拍照</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横幅</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起终点的大合影横幅</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10米*0.5米</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1条。</w:t>
      </w:r>
    </w:p>
    <w:p w14:paraId="025373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氛围手举牌</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拍照特色手举牌</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40cm*60cm</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60面。</w:t>
      </w:r>
    </w:p>
    <w:p w14:paraId="53FBE60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2.活动执行：</w:t>
      </w:r>
    </w:p>
    <w:p w14:paraId="7F61EF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（1）策划服务费：前期工作的组织、策划、后期执行（1场）。</w:t>
      </w:r>
    </w:p>
    <w:p w14:paraId="694A86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医疗服务：现场医疗保障服务，医疗人员、医疗设备等。</w:t>
      </w:r>
    </w:p>
    <w:p w14:paraId="6EEA4C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活动安保：安保措施，现场安保人员，协助公园管理处，制定应急计划。</w:t>
      </w:r>
    </w:p>
    <w:p w14:paraId="4792785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4</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控场统筹人员：总指挥+总教练+总勤，共4人。</w:t>
      </w:r>
    </w:p>
    <w:p w14:paraId="6FACFED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登山教练（热身）：开场教练，负责活动破冰以及带动运动拉伸，共1人。</w:t>
      </w:r>
    </w:p>
    <w:p w14:paraId="76A5E59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6</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现场指引人员：协助现场活动开幕以及活动指引，并负责秩序维护工作，共10人。</w:t>
      </w:r>
    </w:p>
    <w:p w14:paraId="31DC394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7</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领队和救援人员：负责巡查和响应活动各项需求，需领队1人、机动2人、山地救援队3人。</w:t>
      </w:r>
    </w:p>
    <w:p w14:paraId="24565C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8</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场地险购买：购买活动当天活动场地险。</w:t>
      </w:r>
    </w:p>
    <w:p w14:paraId="1FBE78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9</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能量补给物料：每人一份，根据活动实际参加人数购买。</w:t>
      </w:r>
    </w:p>
    <w:p w14:paraId="1035E7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10</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统一服装：购买长袖运动上衣，每人1件（根据活动实际参加人数购买）。</w:t>
      </w:r>
    </w:p>
    <w:p w14:paraId="3090C1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（11）摄影服务：路线纵深多机位，共4人（起点摄影、跟拍、观景台摄影、折返点摄影）。</w:t>
      </w:r>
    </w:p>
    <w:p w14:paraId="6E8209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（12）移动音响：终点站便携移动音响，共1个。</w:t>
      </w:r>
    </w:p>
    <w:p w14:paraId="4C38D6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（13）对讲机：需提供对讲机用作活动现场人员沟通工作。</w:t>
      </w:r>
    </w:p>
    <w:p w14:paraId="102951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（三）</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.商务要求：</w:t>
      </w:r>
    </w:p>
    <w:p w14:paraId="0287DE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1.合同履行期限：自合同签订之日起</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60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天</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p>
    <w:p w14:paraId="54F0B1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2.验收方式：</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根据《</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深圳市南山区医疗集团总部采购项目履约验收和合同续签实施办法</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进行项目验收，并填写《政府采购履约验收表》进行评估，需符合《办法》的验收标准。</w:t>
      </w:r>
    </w:p>
    <w:p w14:paraId="13C763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3.付款方式：活动结束并经采购人验收</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合格</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后</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中标人提供合同总价</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等</w:t>
      </w:r>
      <w:r>
        <w:rPr>
          <w:rFonts w:hint="eastAsia" w:ascii="方正仿宋_GB2312" w:hAnsi="方正仿宋_GB2312" w:eastAsia="方正仿宋_GB2312" w:cs="方正仿宋_GB2312"/>
          <w:color w:val="000000" w:themeColor="text1"/>
          <w:sz w:val="28"/>
          <w:szCs w:val="28"/>
          <w14:textFill>
            <w14:solidFill>
              <w14:schemeClr w14:val="tx1"/>
            </w14:solidFill>
          </w14:textFill>
        </w:rPr>
        <w:t>额的发票，采购人在收到中标人提供发票后15日内支付合同总价</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款项</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p>
    <w:p w14:paraId="2058EA0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4.以上活动项目总预算不超过11万元。（</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最终结算时以实际</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中标合同</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为准。</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p>
    <w:p w14:paraId="632F3A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p>
    <w:p w14:paraId="1E9F55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2312" w:hAnsi="方正仿宋_GB2312" w:eastAsia="方正仿宋_GB2312" w:cs="方正仿宋_GB2312"/>
          <w:color w:val="FF0000"/>
          <w:sz w:val="28"/>
          <w:szCs w:val="28"/>
          <w:lang w:val="en-US" w:eastAsia="zh-CN"/>
        </w:rPr>
      </w:pPr>
    </w:p>
    <w:p w14:paraId="3AA2C68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供应商响应</w:t>
      </w:r>
      <w:r>
        <w:rPr>
          <w:rFonts w:hint="eastAsia" w:ascii="方正仿宋_GB2312" w:hAnsi="方正仿宋_GB2312" w:eastAsia="方正仿宋_GB2312" w:cs="方正仿宋_GB2312"/>
          <w:b/>
          <w:bCs/>
          <w:sz w:val="28"/>
          <w:szCs w:val="28"/>
          <w:lang w:val="en-US" w:eastAsia="zh-CN"/>
        </w:rPr>
        <w:t>以上</w:t>
      </w:r>
      <w:r>
        <w:rPr>
          <w:rFonts w:hint="eastAsia" w:ascii="方正仿宋_GB2312" w:hAnsi="方正仿宋_GB2312" w:eastAsia="方正仿宋_GB2312" w:cs="方正仿宋_GB2312"/>
          <w:b/>
          <w:bCs/>
          <w:sz w:val="28"/>
          <w:szCs w:val="28"/>
        </w:rPr>
        <w:t>需求后，需求必须盖章</w:t>
      </w:r>
      <w:r>
        <w:rPr>
          <w:rFonts w:hint="eastAsia" w:ascii="方正仿宋_GB2312" w:hAnsi="方正仿宋_GB2312" w:eastAsia="方正仿宋_GB2312" w:cs="方正仿宋_GB2312"/>
          <w:b/>
          <w:bCs/>
          <w:sz w:val="28"/>
          <w:szCs w:val="28"/>
          <w:lang w:val="en-US" w:eastAsia="zh-CN"/>
        </w:rPr>
        <w:t>及</w:t>
      </w:r>
      <w:r>
        <w:rPr>
          <w:rFonts w:hint="eastAsia" w:ascii="方正仿宋_GB2312" w:hAnsi="方正仿宋_GB2312" w:eastAsia="方正仿宋_GB2312" w:cs="方正仿宋_GB2312"/>
          <w:b/>
          <w:bCs/>
          <w:sz w:val="28"/>
          <w:szCs w:val="28"/>
        </w:rPr>
        <w:t>法人签字确定。</w:t>
      </w:r>
    </w:p>
    <w:p w14:paraId="12044F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 供应商（盖章）：                        </w:t>
      </w:r>
    </w:p>
    <w:p w14:paraId="1C5B72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 xml:space="preserve">                                          法人代表（签字）：                </w:t>
      </w:r>
    </w:p>
    <w:p w14:paraId="6050069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年  月   日</w:t>
      </w:r>
    </w:p>
    <w:p w14:paraId="4F96FD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方正仿宋_GB2312" w:hAnsi="方正仿宋_GB2312" w:eastAsia="方正仿宋_GB2312" w:cs="方正仿宋_GB2312"/>
          <w:sz w:val="28"/>
          <w:szCs w:val="28"/>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606"/>
        <w:gridCol w:w="930"/>
        <w:gridCol w:w="1440"/>
        <w:gridCol w:w="790"/>
        <w:gridCol w:w="1537"/>
        <w:gridCol w:w="1762"/>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序号</w:t>
            </w:r>
          </w:p>
        </w:tc>
        <w:tc>
          <w:tcPr>
            <w:tcW w:w="907"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内容</w:t>
            </w:r>
          </w:p>
        </w:tc>
        <w:tc>
          <w:tcPr>
            <w:tcW w:w="525"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数量</w:t>
            </w:r>
          </w:p>
        </w:tc>
        <w:tc>
          <w:tcPr>
            <w:tcW w:w="813"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color w:val="000000" w:themeColor="text1"/>
                <w:kern w:val="0"/>
                <w:sz w:val="24"/>
                <w:lang w:val="en-US" w:eastAsia="zh-CN"/>
                <w14:textFill>
                  <w14:solidFill>
                    <w14:schemeClr w14:val="tx1"/>
                  </w14:solidFill>
                </w14:textFill>
              </w:rPr>
            </w:pPr>
            <w:r>
              <w:rPr>
                <w:rFonts w:hint="eastAsia" w:ascii="宋体" w:hAnsi="宋体"/>
                <w:b/>
                <w:bCs/>
                <w:snapToGrid w:val="0"/>
                <w:color w:val="000000" w:themeColor="text1"/>
                <w:kern w:val="0"/>
                <w:sz w:val="24"/>
                <w:lang w:val="en-US" w:eastAsia="zh-CN"/>
                <w14:textFill>
                  <w14:solidFill>
                    <w14:schemeClr w14:val="tx1"/>
                  </w14:solidFill>
                </w14:textFill>
              </w:rPr>
              <w:t>品牌规格</w:t>
            </w:r>
          </w:p>
        </w:tc>
        <w:tc>
          <w:tcPr>
            <w:tcW w:w="446"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单位</w:t>
            </w:r>
          </w:p>
        </w:tc>
        <w:tc>
          <w:tcPr>
            <w:tcW w:w="868"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单价</w:t>
            </w:r>
          </w:p>
        </w:tc>
        <w:tc>
          <w:tcPr>
            <w:tcW w:w="994"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color w:val="000000" w:themeColor="text1"/>
                <w:kern w:val="0"/>
                <w:sz w:val="24"/>
                <w:lang w:eastAsia="zh-CN"/>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5" w:type="pct"/>
            <w:tcBorders>
              <w:top w:val="single" w:color="auto" w:sz="4" w:space="0"/>
            </w:tcBorders>
            <w:vAlign w:val="center"/>
          </w:tcPr>
          <w:p w14:paraId="15165AEF">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14:textFill>
                  <w14:solidFill>
                    <w14:schemeClr w14:val="tx1"/>
                  </w14:solidFill>
                </w14:textFill>
              </w:rPr>
              <w:t>1</w:t>
            </w:r>
          </w:p>
        </w:tc>
        <w:tc>
          <w:tcPr>
            <w:tcW w:w="907" w:type="pct"/>
            <w:tcBorders>
              <w:top w:val="single" w:color="auto" w:sz="4" w:space="0"/>
            </w:tcBorders>
            <w:vAlign w:val="center"/>
          </w:tcPr>
          <w:p w14:paraId="3440D226">
            <w:pPr>
              <w:adjustRightInd w:val="0"/>
              <w:snapToGrid w:val="0"/>
              <w:spacing w:line="360" w:lineRule="auto"/>
              <w:jc w:val="both"/>
              <w:rPr>
                <w:rFonts w:ascii="宋体" w:hAnsi="宋体"/>
                <w:bCs/>
                <w:snapToGrid w:val="0"/>
                <w:color w:val="000000" w:themeColor="text1"/>
                <w:kern w:val="0"/>
                <w:sz w:val="24"/>
                <w14:textFill>
                  <w14:solidFill>
                    <w14:schemeClr w14:val="tx1"/>
                  </w14:solidFill>
                </w14:textFill>
              </w:rPr>
            </w:pPr>
            <w:r>
              <w:rPr>
                <w:rFonts w:hint="eastAsia"/>
                <w:color w:val="000000" w:themeColor="text1"/>
                <w:lang w:val="en-US" w:eastAsia="zh-CN"/>
                <w14:textFill>
                  <w14:solidFill>
                    <w14:schemeClr w14:val="tx1"/>
                  </w14:solidFill>
                </w14:textFill>
              </w:rPr>
              <w:t>南山区医疗集团总部工会2025年南山区卫健系统“健康杯”登山徒步活动</w:t>
            </w:r>
          </w:p>
        </w:tc>
        <w:tc>
          <w:tcPr>
            <w:tcW w:w="525"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1</w:t>
            </w:r>
          </w:p>
        </w:tc>
        <w:tc>
          <w:tcPr>
            <w:tcW w:w="813" w:type="pct"/>
            <w:tcBorders>
              <w:top w:val="single" w:color="auto" w:sz="4" w:space="0"/>
            </w:tcBorders>
          </w:tcPr>
          <w:p w14:paraId="20294097">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p>
          <w:p w14:paraId="4BFFEE8B">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p>
          <w:p w14:paraId="0CDAB296">
            <w:pPr>
              <w:adjustRightInd w:val="0"/>
              <w:snapToGrid w:val="0"/>
              <w:spacing w:line="360" w:lineRule="auto"/>
              <w:jc w:val="center"/>
              <w:rPr>
                <w:rFonts w:hint="eastAsia" w:ascii="宋体" w:hAnsi="宋体" w:eastAsia="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w:t>
            </w:r>
          </w:p>
        </w:tc>
        <w:tc>
          <w:tcPr>
            <w:tcW w:w="446" w:type="pct"/>
            <w:tcBorders>
              <w:top w:val="single" w:color="auto" w:sz="4" w:space="0"/>
            </w:tcBorders>
          </w:tcPr>
          <w:p w14:paraId="610820F9">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p>
          <w:p w14:paraId="71605DAA">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p>
          <w:p w14:paraId="0EC3645A">
            <w:pPr>
              <w:adjustRightInd w:val="0"/>
              <w:snapToGrid w:val="0"/>
              <w:spacing w:line="360" w:lineRule="auto"/>
              <w:jc w:val="center"/>
              <w:rPr>
                <w:rFonts w:hint="eastAsia" w:ascii="宋体" w:hAnsi="宋体" w:eastAsia="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项</w:t>
            </w:r>
          </w:p>
        </w:tc>
        <w:tc>
          <w:tcPr>
            <w:tcW w:w="868" w:type="pct"/>
            <w:tcBorders>
              <w:top w:val="single" w:color="auto" w:sz="4" w:space="0"/>
            </w:tcBorders>
          </w:tcPr>
          <w:p w14:paraId="53D3C418">
            <w:pPr>
              <w:adjustRightInd w:val="0"/>
              <w:snapToGrid w:val="0"/>
              <w:spacing w:line="360" w:lineRule="auto"/>
              <w:jc w:val="center"/>
              <w:rPr>
                <w:rFonts w:hint="eastAsia" w:ascii="宋体" w:hAnsi="宋体"/>
                <w:bCs/>
                <w:snapToGrid w:val="0"/>
                <w:color w:val="000000" w:themeColor="text1"/>
                <w:kern w:val="0"/>
                <w:sz w:val="24"/>
                <w:lang w:val="en-US" w:eastAsia="zh-CN"/>
                <w14:textFill>
                  <w14:solidFill>
                    <w14:schemeClr w14:val="tx1"/>
                  </w14:solidFill>
                </w14:textFill>
              </w:rPr>
            </w:pPr>
          </w:p>
          <w:p w14:paraId="6AF1BA83">
            <w:pPr>
              <w:adjustRightInd w:val="0"/>
              <w:snapToGrid w:val="0"/>
              <w:spacing w:line="360" w:lineRule="auto"/>
              <w:jc w:val="center"/>
              <w:rPr>
                <w:rFonts w:hint="eastAsia" w:ascii="宋体" w:hAnsi="宋体"/>
                <w:bCs/>
                <w:snapToGrid w:val="0"/>
                <w:color w:val="000000" w:themeColor="text1"/>
                <w:kern w:val="0"/>
                <w:sz w:val="24"/>
                <w:lang w:val="en-US" w:eastAsia="zh-CN"/>
                <w14:textFill>
                  <w14:solidFill>
                    <w14:schemeClr w14:val="tx1"/>
                  </w14:solidFill>
                </w14:textFill>
              </w:rPr>
            </w:pPr>
          </w:p>
          <w:p w14:paraId="57506F2A">
            <w:pPr>
              <w:adjustRightInd w:val="0"/>
              <w:snapToGrid w:val="0"/>
              <w:spacing w:line="360" w:lineRule="auto"/>
              <w:jc w:val="center"/>
              <w:rPr>
                <w:rFonts w:hint="eastAsia" w:ascii="宋体" w:hAnsi="宋体" w:eastAsia="宋体"/>
                <w:bCs/>
                <w:snapToGrid w:val="0"/>
                <w:color w:val="000000" w:themeColor="text1"/>
                <w:kern w:val="0"/>
                <w:sz w:val="24"/>
                <w:lang w:val="en-US" w:eastAsia="zh-CN"/>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w:t>
            </w:r>
          </w:p>
        </w:tc>
        <w:tc>
          <w:tcPr>
            <w:tcW w:w="994" w:type="pct"/>
            <w:tcBorders>
              <w:top w:val="single" w:color="auto" w:sz="4" w:space="0"/>
            </w:tcBorders>
          </w:tcPr>
          <w:p w14:paraId="138C849C">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lang w:val="en-US" w:eastAsia="zh-CN"/>
                <w14:textFill>
                  <w14:solidFill>
                    <w14:schemeClr w14:val="tx1"/>
                  </w14:solidFill>
                </w14:textFill>
              </w:rPr>
              <w:t>总预算金额不超过</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1</w:t>
            </w:r>
            <w:r>
              <w:rPr>
                <w:rFonts w:hint="eastAsia" w:ascii="宋体" w:hAnsi="宋体" w:eastAsia="宋体" w:cs="宋体"/>
                <w:i w:val="0"/>
                <w:iCs w:val="0"/>
                <w:caps w:val="0"/>
                <w:color w:val="000000" w:themeColor="text1"/>
                <w:spacing w:val="0"/>
                <w:sz w:val="28"/>
                <w:szCs w:val="28"/>
                <w:shd w:val="clear"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8"/>
                <w:szCs w:val="28"/>
                <w:shd w:val="clear" w:fill="FFFFFF"/>
                <w14:textFill>
                  <w14:solidFill>
                    <w14:schemeClr w14:val="tx1"/>
                  </w14:solidFill>
                </w14:textFill>
              </w:rPr>
              <w:t>,000.00</w:t>
            </w: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2"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总价</w:t>
            </w:r>
          </w:p>
        </w:tc>
        <w:tc>
          <w:tcPr>
            <w:tcW w:w="3647"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hint="default" w:ascii="宋体" w:hAnsi="宋体" w:eastAsia="宋体"/>
                <w:bCs/>
                <w:snapToGrid w:val="0"/>
                <w:color w:val="000000" w:themeColor="text1"/>
                <w:kern w:val="0"/>
                <w:sz w:val="24"/>
                <w:lang w:val="en-US" w:eastAsia="zh-CN"/>
                <w14:textFill>
                  <w14:solidFill>
                    <w14:schemeClr w14:val="tx1"/>
                  </w14:solidFill>
                </w14:textFill>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52"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color w:val="000000" w:themeColor="text1"/>
                <w:kern w:val="0"/>
                <w:sz w:val="24"/>
                <w14:textFill>
                  <w14:solidFill>
                    <w14:schemeClr w14:val="tx1"/>
                  </w14:solidFill>
                </w14:textFill>
              </w:rPr>
            </w:pPr>
            <w:r>
              <w:rPr>
                <w:rFonts w:hint="eastAsia" w:ascii="宋体" w:hAnsi="宋体"/>
                <w:b/>
                <w:bCs/>
                <w:snapToGrid w:val="0"/>
                <w:color w:val="000000" w:themeColor="text1"/>
                <w:kern w:val="0"/>
                <w:sz w:val="24"/>
                <w14:textFill>
                  <w14:solidFill>
                    <w14:schemeClr w14:val="tx1"/>
                  </w14:solidFill>
                </w14:textFill>
              </w:rPr>
              <w:t>报价有效期</w:t>
            </w:r>
          </w:p>
        </w:tc>
        <w:tc>
          <w:tcPr>
            <w:tcW w:w="525"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color w:val="000000" w:themeColor="text1"/>
                <w:kern w:val="0"/>
                <w:sz w:val="24"/>
                <w:highlight w:val="cyan"/>
                <w14:textFill>
                  <w14:solidFill>
                    <w14:schemeClr w14:val="tx1"/>
                  </w14:solidFill>
                </w14:textFill>
              </w:rPr>
            </w:pPr>
          </w:p>
        </w:tc>
        <w:tc>
          <w:tcPr>
            <w:tcW w:w="3122" w:type="pct"/>
            <w:gridSpan w:val="4"/>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color w:val="000000" w:themeColor="text1"/>
                <w:kern w:val="0"/>
                <w:sz w:val="24"/>
                <w14:textFill>
                  <w14:solidFill>
                    <w14:schemeClr w14:val="tx1"/>
                  </w14:solidFill>
                </w14:textFill>
              </w:rPr>
            </w:pPr>
            <w:r>
              <w:rPr>
                <w:rFonts w:hint="eastAsia" w:ascii="宋体" w:hAnsi="宋体"/>
                <w:bCs/>
                <w:snapToGrid w:val="0"/>
                <w:color w:val="000000" w:themeColor="text1"/>
                <w:kern w:val="0"/>
                <w:sz w:val="24"/>
                <w:highlight w:val="cyan"/>
                <w14:textFill>
                  <w14:solidFill>
                    <w14:schemeClr w14:val="tx1"/>
                  </w14:solidFill>
                </w14:textFill>
              </w:rPr>
              <w:t>我单位承诺递交的报价表在</w:t>
            </w:r>
            <w:r>
              <w:rPr>
                <w:rFonts w:hint="eastAsia" w:ascii="宋体" w:hAnsi="宋体"/>
                <w:bCs/>
                <w:snapToGrid w:val="0"/>
                <w:color w:val="000000" w:themeColor="text1"/>
                <w:kern w:val="0"/>
                <w:sz w:val="24"/>
                <w:highlight w:val="cyan"/>
                <w:u w:val="single"/>
                <w14:textFill>
                  <w14:solidFill>
                    <w14:schemeClr w14:val="tx1"/>
                  </w14:solidFill>
                </w14:textFill>
              </w:rPr>
              <w:t>X</w:t>
            </w:r>
            <w:r>
              <w:rPr>
                <w:rFonts w:hint="eastAsia" w:ascii="宋体" w:hAnsi="宋体"/>
                <w:bCs/>
                <w:snapToGrid w:val="0"/>
                <w:color w:val="000000" w:themeColor="text1"/>
                <w:kern w:val="0"/>
                <w:sz w:val="24"/>
                <w:highlight w:val="cyan"/>
                <w14:textFill>
                  <w14:solidFill>
                    <w14:schemeClr w14:val="tx1"/>
                  </w14:solidFill>
                </w14:textFill>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64DFBE-5C39-4F11-860A-BAFC0E6584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创艺繁线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0CA58D97-22EA-4F8A-864B-D59E982E7B4E}"/>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4AC36730-6B3D-4CD6-BEFD-9EB5C0B47F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49F41A5A"/>
    <w:multiLevelType w:val="singleLevel"/>
    <w:tmpl w:val="49F41A5A"/>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A2C26C1"/>
    <w:rsid w:val="0D280723"/>
    <w:rsid w:val="1152407D"/>
    <w:rsid w:val="1181541B"/>
    <w:rsid w:val="122C190A"/>
    <w:rsid w:val="1452414A"/>
    <w:rsid w:val="154B4D60"/>
    <w:rsid w:val="160F0030"/>
    <w:rsid w:val="16443B86"/>
    <w:rsid w:val="167B7613"/>
    <w:rsid w:val="17F5757F"/>
    <w:rsid w:val="18D90AC3"/>
    <w:rsid w:val="1ACC0F02"/>
    <w:rsid w:val="1ACE017F"/>
    <w:rsid w:val="1C233E56"/>
    <w:rsid w:val="1C887A8F"/>
    <w:rsid w:val="1F081154"/>
    <w:rsid w:val="1F9C4A7F"/>
    <w:rsid w:val="20187DFF"/>
    <w:rsid w:val="2095729A"/>
    <w:rsid w:val="21020A84"/>
    <w:rsid w:val="231F674B"/>
    <w:rsid w:val="239863D1"/>
    <w:rsid w:val="25254A0D"/>
    <w:rsid w:val="25EF3DCB"/>
    <w:rsid w:val="275E5359"/>
    <w:rsid w:val="27D41703"/>
    <w:rsid w:val="29EF1806"/>
    <w:rsid w:val="2A550045"/>
    <w:rsid w:val="2AFFEED2"/>
    <w:rsid w:val="2D936DA1"/>
    <w:rsid w:val="2F5FD39A"/>
    <w:rsid w:val="2FB06326"/>
    <w:rsid w:val="317D4289"/>
    <w:rsid w:val="31D7251E"/>
    <w:rsid w:val="31DC208A"/>
    <w:rsid w:val="333EB0CC"/>
    <w:rsid w:val="33CE5DC2"/>
    <w:rsid w:val="344B7F15"/>
    <w:rsid w:val="345C3DCA"/>
    <w:rsid w:val="355251D2"/>
    <w:rsid w:val="366F9066"/>
    <w:rsid w:val="38E97BDC"/>
    <w:rsid w:val="392678C4"/>
    <w:rsid w:val="3A127140"/>
    <w:rsid w:val="3B7FF17C"/>
    <w:rsid w:val="3E0D145C"/>
    <w:rsid w:val="3E911746"/>
    <w:rsid w:val="3F563A81"/>
    <w:rsid w:val="3FBB9310"/>
    <w:rsid w:val="3FE25B2D"/>
    <w:rsid w:val="3FEA1FA2"/>
    <w:rsid w:val="3FFD2FCD"/>
    <w:rsid w:val="42303267"/>
    <w:rsid w:val="44000DE5"/>
    <w:rsid w:val="456914A4"/>
    <w:rsid w:val="45D4532C"/>
    <w:rsid w:val="45E74EF6"/>
    <w:rsid w:val="46EE566A"/>
    <w:rsid w:val="47AE1D32"/>
    <w:rsid w:val="47FD66C6"/>
    <w:rsid w:val="48FC114A"/>
    <w:rsid w:val="4A2F6F19"/>
    <w:rsid w:val="4DAC0334"/>
    <w:rsid w:val="5175428D"/>
    <w:rsid w:val="53C4433B"/>
    <w:rsid w:val="545C11F4"/>
    <w:rsid w:val="57FFE236"/>
    <w:rsid w:val="599B816D"/>
    <w:rsid w:val="59B23993"/>
    <w:rsid w:val="59F45752"/>
    <w:rsid w:val="5A807519"/>
    <w:rsid w:val="5C2710F9"/>
    <w:rsid w:val="5DA63C22"/>
    <w:rsid w:val="5E317FAE"/>
    <w:rsid w:val="5E711D46"/>
    <w:rsid w:val="5EDB6B4A"/>
    <w:rsid w:val="5F730084"/>
    <w:rsid w:val="5F7FA6C3"/>
    <w:rsid w:val="615E6687"/>
    <w:rsid w:val="616421C6"/>
    <w:rsid w:val="62CF609E"/>
    <w:rsid w:val="643E547F"/>
    <w:rsid w:val="64E7316B"/>
    <w:rsid w:val="68C00CFA"/>
    <w:rsid w:val="68F67A18"/>
    <w:rsid w:val="69FA35A8"/>
    <w:rsid w:val="6A995FA5"/>
    <w:rsid w:val="6AA51683"/>
    <w:rsid w:val="6D76204B"/>
    <w:rsid w:val="6D8E6A2F"/>
    <w:rsid w:val="6DDC69E5"/>
    <w:rsid w:val="6ED628CC"/>
    <w:rsid w:val="6EE83F45"/>
    <w:rsid w:val="6F371D0A"/>
    <w:rsid w:val="704E2D79"/>
    <w:rsid w:val="73EB39DB"/>
    <w:rsid w:val="743F75FD"/>
    <w:rsid w:val="76B06742"/>
    <w:rsid w:val="78CA44FB"/>
    <w:rsid w:val="7A7BA8F8"/>
    <w:rsid w:val="7B4F88F4"/>
    <w:rsid w:val="7B790B19"/>
    <w:rsid w:val="7B7E920C"/>
    <w:rsid w:val="7CEFED6C"/>
    <w:rsid w:val="7E3876A2"/>
    <w:rsid w:val="7F3C247F"/>
    <w:rsid w:val="7FB55D0D"/>
    <w:rsid w:val="7FDDB7B7"/>
    <w:rsid w:val="7FED9A23"/>
    <w:rsid w:val="8BD3D5F4"/>
    <w:rsid w:val="972CEC02"/>
    <w:rsid w:val="BBFEF7B9"/>
    <w:rsid w:val="BDFA4231"/>
    <w:rsid w:val="BFDEBFF2"/>
    <w:rsid w:val="D957A435"/>
    <w:rsid w:val="DF73A24D"/>
    <w:rsid w:val="DFFB20B7"/>
    <w:rsid w:val="E1FB24CE"/>
    <w:rsid w:val="E33313DB"/>
    <w:rsid w:val="EBBF6DE8"/>
    <w:rsid w:val="EF5F9C33"/>
    <w:rsid w:val="F3E7C192"/>
    <w:rsid w:val="F3EB8788"/>
    <w:rsid w:val="F5BB8320"/>
    <w:rsid w:val="F7B79F03"/>
    <w:rsid w:val="F7F82877"/>
    <w:rsid w:val="FBAB33D5"/>
    <w:rsid w:val="FBC55901"/>
    <w:rsid w:val="FEBFACD9"/>
    <w:rsid w:val="FFEE0FAB"/>
    <w:rsid w:val="FFEEB766"/>
    <w:rsid w:val="FFF68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3163</Words>
  <Characters>3324</Characters>
  <Lines>19</Lines>
  <Paragraphs>5</Paragraphs>
  <TotalTime>1</TotalTime>
  <ScaleCrop>false</ScaleCrop>
  <LinksUpToDate>false</LinksUpToDate>
  <CharactersWithSpaces>3774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2021-08-03T18:06:00Z</dcterms:created>
  <dc:creator>co</dc:creator>
  <cp:lastModifiedBy>、未完待续”</cp:lastModifiedBy>
  <cp:lastPrinted>2019-05-23T14:38:00Z</cp:lastPrinted>
  <dcterms:modified xsi:type="dcterms:W3CDTF">2025-11-22T05:21:52Z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CD77F27EAEC44EF28DC04FC7783F21A8_13</vt:lpwstr>
  </property>
  <property fmtid="{D5CDD505-2E9C-101B-9397-08002B2CF9AE}" pid="4" name="KSOTemplateDocerSaveRecord">
    <vt:lpwstr>eyJoZGlkIjoiZDVmMGFlMzEwZjgxZDg2ODc0ZTdjYTYzNmM4Y2U4MTIiLCJ1c2VySWQiOiI0NTU2MzE3MDMifQ==</vt:lpwstr>
  </property>
</Properties>
</file>