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kern w:val="0"/>
          <w:sz w:val="28"/>
          <w:szCs w:val="32"/>
          <w:highlight w:val="none"/>
          <w:u w:val="single"/>
        </w:rPr>
        <w:t>南山区医疗卫生数智可视化平台平板电脑</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6C020178">
      <w:pPr>
        <w:numPr>
          <w:ilvl w:val="0"/>
          <w:numId w:val="2"/>
        </w:numPr>
        <w:spacing w:line="360" w:lineRule="auto"/>
        <w:jc w:val="center"/>
        <w:rPr>
          <w:rFonts w:hint="eastAsia" w:ascii="宋体" w:hAnsi="宋体"/>
          <w:b/>
          <w:bCs/>
          <w:snapToGrid w:val="0"/>
          <w:kern w:val="0"/>
          <w:sz w:val="36"/>
          <w:szCs w:val="32"/>
        </w:rPr>
      </w:pPr>
      <w:r>
        <w:rPr>
          <w:rFonts w:hint="eastAsia" w:ascii="宋体" w:hAnsi="宋体"/>
          <w:b/>
          <w:bCs/>
          <w:snapToGrid w:val="0"/>
          <w:kern w:val="0"/>
          <w:sz w:val="36"/>
          <w:szCs w:val="32"/>
        </w:rPr>
        <w:t>项目需求</w:t>
      </w:r>
    </w:p>
    <w:p w14:paraId="1AE6CEF1">
      <w:pPr>
        <w:numPr>
          <w:ilvl w:val="0"/>
          <w:numId w:val="0"/>
        </w:numPr>
        <w:spacing w:line="360" w:lineRule="auto"/>
        <w:jc w:val="both"/>
        <w:rPr>
          <w:rFonts w:hint="eastAsia" w:ascii="方正仿宋_GB2312" w:hAnsi="方正仿宋_GB2312" w:eastAsia="方正仿宋_GB2312" w:cs="方正仿宋_GB2312"/>
          <w:b/>
          <w:bCs/>
          <w:snapToGrid w:val="0"/>
          <w:kern w:val="0"/>
          <w:sz w:val="28"/>
          <w:szCs w:val="28"/>
        </w:rPr>
      </w:pPr>
    </w:p>
    <w:p w14:paraId="0E02A4CB">
      <w:pP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lang w:val="en-US" w:eastAsia="zh-CN"/>
        </w:rPr>
        <w:t>一</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rPr>
        <w:t>需求内容：</w:t>
      </w:r>
    </w:p>
    <w:p w14:paraId="7F2F2331">
      <w:pPr>
        <w:ind w:firstLine="560" w:firstLineChars="200"/>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目前，南山区一体化公共卫生信息平台项目的医疗卫生数智可视化平台已完成多个模块的建设与数据接入工作，并已承担起对内、对外的展示任务。然而，在实际使用过程中发现，目前对大屏的操作仅能通过连接现场的键盘与鼠标进行，操作方式不便，难以移动化演示的需求，影响了展示效果和使用体验。</w:t>
      </w:r>
    </w:p>
    <w:p w14:paraId="138D02C9">
      <w:pPr>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1.履行合同要求，确保项目按期交付：</w:t>
      </w:r>
      <w:r>
        <w:rPr>
          <w:rFonts w:hint="eastAsia" w:ascii="方正仿宋_GB2312" w:hAnsi="方正仿宋_GB2312" w:eastAsia="方正仿宋_GB2312" w:cs="方正仿宋_GB2312"/>
          <w:sz w:val="28"/>
          <w:szCs w:val="28"/>
          <w:lang w:val="en-US" w:eastAsia="zh-CN"/>
        </w:rPr>
        <w:t>根据我与客户签订的项目建设合同明确规定，智慧大屏系统需支持平板电脑进行远程控制。因此，购置专用平板符合履行合同、是确保项目顺利通过验收并按时交付的必要条件。</w:t>
      </w:r>
    </w:p>
    <w:p w14:paraId="242A29D5">
      <w:pPr>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2.提升展示品质与专业性：</w:t>
      </w:r>
      <w:r>
        <w:rPr>
          <w:rFonts w:hint="eastAsia" w:ascii="方正仿宋_GB2312" w:hAnsi="方正仿宋_GB2312" w:eastAsia="方正仿宋_GB2312" w:cs="方正仿宋_GB2312"/>
          <w:sz w:val="28"/>
          <w:szCs w:val="28"/>
          <w:lang w:val="en-US" w:eastAsia="zh-CN"/>
        </w:rPr>
        <w:t>使用平板电脑进行无线遥控演示，可使讲解人脱离讲台束缚，实现面对面的互动交流，极大提升展示的流畅度与专业形象。</w:t>
      </w:r>
    </w:p>
    <w:p w14:paraId="169152E5">
      <w:pPr>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3.满足多方使用需求：</w:t>
      </w:r>
      <w:r>
        <w:rPr>
          <w:rFonts w:hint="eastAsia" w:ascii="方正仿宋_GB2312" w:hAnsi="方正仿宋_GB2312" w:eastAsia="方正仿宋_GB2312" w:cs="方正仿宋_GB2312"/>
          <w:sz w:val="28"/>
          <w:szCs w:val="28"/>
          <w:lang w:val="en-US" w:eastAsia="zh-CN"/>
        </w:rPr>
        <w:t>固定点位展示：专用于集团一楼及四楼的大屏，作为常备控制器，确保日常展示需求。开发与测试：留于我部门，用于智慧大屏新功能的适配、调试与测试工作，保障系统稳定性。外部协作支持：按需借给区域内各家医疗单位，供其在调用医疗卫生数智可视化平台进行展示时使用，提升协作效率与服务满意度。</w:t>
      </w:r>
    </w:p>
    <w:p w14:paraId="6590FEED">
      <w:pPr>
        <w:widowControl/>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lang w:val="en-US" w:eastAsia="zh-CN"/>
        </w:rPr>
        <w:t>二</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rPr>
        <w:t>具体参数要求/服务要求：</w:t>
      </w:r>
    </w:p>
    <w:p w14:paraId="12E781F9">
      <w:pPr>
        <w:adjustRightInd w:val="0"/>
        <w:snapToGrid w:val="0"/>
        <w:spacing w:line="360" w:lineRule="auto"/>
        <w:ind w:firstLine="560" w:firstLineChars="200"/>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为保障与控制端的完美兼容及流畅的使用体验，平板电脑须满足以下核心配置要求：</w:t>
      </w:r>
    </w:p>
    <w:p w14:paraId="3B04E3C2">
      <w:pPr>
        <w:adjustRightInd w:val="0"/>
        <w:snapToGrid w:val="0"/>
        <w:spacing w:line="360" w:lineRule="auto"/>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1.CPU与GPU：</w:t>
      </w:r>
      <w:r>
        <w:rPr>
          <w:rFonts w:hint="eastAsia" w:ascii="方正仿宋_GB2312" w:hAnsi="方正仿宋_GB2312" w:eastAsia="方正仿宋_GB2312" w:cs="方正仿宋_GB2312"/>
          <w:sz w:val="28"/>
          <w:szCs w:val="28"/>
          <w:lang w:val="en-US" w:eastAsia="zh-CN"/>
        </w:rPr>
        <w:t>8核以上中央处理器（须含4个性能核心+4个能效核心）和9核以上图形处理器，必须支持硬件加速光线追踪技术和16核神经网络引擎。</w:t>
      </w:r>
    </w:p>
    <w:p w14:paraId="276065FF">
      <w:pPr>
        <w:adjustRightInd w:val="0"/>
        <w:snapToGrid w:val="0"/>
        <w:spacing w:line="360" w:lineRule="auto"/>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2.内存：</w:t>
      </w:r>
      <w:r>
        <w:rPr>
          <w:rFonts w:hint="eastAsia" w:ascii="方正仿宋_GB2312" w:hAnsi="方正仿宋_GB2312" w:eastAsia="方正仿宋_GB2312" w:cs="方正仿宋_GB2312"/>
          <w:sz w:val="28"/>
          <w:szCs w:val="28"/>
          <w:lang w:val="en-US" w:eastAsia="zh-CN"/>
        </w:rPr>
        <w:t>8GB以上LPDDR5内存。</w:t>
      </w:r>
    </w:p>
    <w:p w14:paraId="7C45AC86">
      <w:pPr>
        <w:adjustRightInd w:val="0"/>
        <w:snapToGrid w:val="0"/>
        <w:spacing w:line="360" w:lineRule="auto"/>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3.硬盘：</w:t>
      </w:r>
      <w:r>
        <w:rPr>
          <w:rFonts w:hint="eastAsia" w:ascii="方正仿宋_GB2312" w:hAnsi="方正仿宋_GB2312" w:eastAsia="方正仿宋_GB2312" w:cs="方正仿宋_GB2312"/>
          <w:sz w:val="28"/>
          <w:szCs w:val="28"/>
          <w:lang w:val="en-US" w:eastAsia="zh-CN"/>
        </w:rPr>
        <w:t>128GB以上储存容量。</w:t>
      </w:r>
    </w:p>
    <w:p w14:paraId="7FEBAA96">
      <w:pPr>
        <w:adjustRightInd w:val="0"/>
        <w:snapToGrid w:val="0"/>
        <w:spacing w:line="360" w:lineRule="auto"/>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4.显示屏：</w:t>
      </w:r>
      <w:r>
        <w:rPr>
          <w:rFonts w:hint="eastAsia" w:ascii="方正仿宋_GB2312" w:hAnsi="方正仿宋_GB2312" w:eastAsia="方正仿宋_GB2312" w:cs="方正仿宋_GB2312"/>
          <w:sz w:val="28"/>
          <w:szCs w:val="28"/>
          <w:lang w:val="en-US" w:eastAsia="zh-CN"/>
        </w:rPr>
        <w:t>11英寸以上视网膜显示屏，分辨率不低于 2360 x 1640 像素，屏幕最大亮度不低于500尼特。</w:t>
      </w:r>
    </w:p>
    <w:p w14:paraId="337F1F5F">
      <w:pPr>
        <w:adjustRightInd w:val="0"/>
        <w:snapToGrid w:val="0"/>
        <w:spacing w:line="360" w:lineRule="auto"/>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5.设备数量：</w:t>
      </w:r>
      <w:r>
        <w:rPr>
          <w:rFonts w:hint="eastAsia" w:ascii="方正仿宋_GB2312" w:hAnsi="方正仿宋_GB2312" w:eastAsia="方正仿宋_GB2312" w:cs="方正仿宋_GB2312"/>
          <w:color w:val="auto"/>
          <w:sz w:val="28"/>
          <w:szCs w:val="28"/>
          <w:lang w:val="en-US" w:eastAsia="zh-CN"/>
        </w:rPr>
        <w:t>5台。</w:t>
      </w:r>
    </w:p>
    <w:p w14:paraId="2CEE77CF">
      <w:pPr>
        <w:adjustRightInd w:val="0"/>
        <w:snapToGrid w:val="0"/>
        <w:spacing w:line="360" w:lineRule="auto"/>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6.总预算：</w:t>
      </w:r>
      <w:r>
        <w:rPr>
          <w:rFonts w:hint="eastAsia" w:ascii="方正仿宋_GB2312" w:hAnsi="方正仿宋_GB2312" w:eastAsia="方正仿宋_GB2312" w:cs="方正仿宋_GB2312"/>
          <w:color w:val="auto"/>
          <w:sz w:val="28"/>
          <w:szCs w:val="28"/>
          <w:lang w:val="en-US" w:eastAsia="zh-CN"/>
        </w:rPr>
        <w:t>2.5万元。</w:t>
      </w:r>
    </w:p>
    <w:p w14:paraId="48EADB1D">
      <w:pPr>
        <w:adjustRightInd w:val="0"/>
        <w:snapToGrid w:val="0"/>
        <w:spacing w:line="360" w:lineRule="auto"/>
        <w:jc w:val="left"/>
        <w:rPr>
          <w:rFonts w:hint="eastAsia" w:ascii="方正仿宋_GB2312" w:hAnsi="方正仿宋_GB2312" w:eastAsia="方正仿宋_GB2312" w:cs="方正仿宋_GB2312"/>
          <w:sz w:val="28"/>
          <w:szCs w:val="28"/>
          <w:lang w:val="en-US" w:eastAsia="zh-CN"/>
        </w:rPr>
      </w:pPr>
    </w:p>
    <w:p w14:paraId="069445AD">
      <w:pPr>
        <w:widowControl/>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eastAsia="zh-CN"/>
        </w:rPr>
        <w:t>三、</w:t>
      </w:r>
      <w:r>
        <w:rPr>
          <w:rFonts w:hint="eastAsia" w:ascii="方正仿宋_GB2312" w:hAnsi="方正仿宋_GB2312" w:eastAsia="方正仿宋_GB2312" w:cs="方正仿宋_GB2312"/>
          <w:b/>
          <w:bCs/>
          <w:sz w:val="28"/>
          <w:szCs w:val="28"/>
        </w:rPr>
        <w:t>商务要求：</w:t>
      </w:r>
    </w:p>
    <w:p w14:paraId="0287DE17">
      <w:pPr>
        <w:widowControl/>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val="en-US" w:eastAsia="zh-CN"/>
        </w:rPr>
        <w:t>免费质保期</w:t>
      </w: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sz w:val="28"/>
          <w:szCs w:val="28"/>
        </w:rPr>
        <w:t>12个月</w:t>
      </w:r>
    </w:p>
    <w:p w14:paraId="2EE0AB11">
      <w:pPr>
        <w:adjustRightInd w:val="0"/>
        <w:snapToGrid w:val="0"/>
        <w:spacing w:line="360" w:lineRule="auto"/>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rPr>
        <w:t>付款方式：</w:t>
      </w:r>
      <w:r>
        <w:rPr>
          <w:rFonts w:hint="eastAsia" w:ascii="方正仿宋_GB2312" w:hAnsi="方正仿宋_GB2312" w:eastAsia="方正仿宋_GB2312" w:cs="方正仿宋_GB2312"/>
          <w:sz w:val="28"/>
          <w:szCs w:val="28"/>
          <w:lang w:val="en-US" w:eastAsia="zh-CN"/>
        </w:rPr>
        <w:t>合同签订后，货到付款。</w:t>
      </w: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68B1C84B">
      <w:pPr>
        <w:adjustRightInd w:val="0"/>
        <w:snapToGrid w:val="0"/>
        <w:spacing w:line="360" w:lineRule="auto"/>
        <w:jc w:val="right"/>
        <w:rPr>
          <w:rFonts w:ascii="仿宋_GB2312" w:hAnsi="仿宋_GB2312" w:eastAsia="仿宋_GB2312" w:cs="仿宋_GB2312"/>
          <w:b/>
          <w:bCs/>
          <w:snapToGrid w:val="0"/>
          <w:kern w:val="0"/>
          <w:sz w:val="28"/>
          <w:szCs w:val="32"/>
          <w:highlight w:val="cyan"/>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14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046"/>
        <w:gridCol w:w="677"/>
        <w:gridCol w:w="1202"/>
        <w:gridCol w:w="1007"/>
        <w:gridCol w:w="978"/>
        <w:gridCol w:w="2500"/>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88"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12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371"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659"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5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536"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1369"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88"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112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南山区医疗卫生数智可视化平台平板电脑</w:t>
            </w:r>
          </w:p>
        </w:tc>
        <w:tc>
          <w:tcPr>
            <w:tcW w:w="371" w:type="pct"/>
            <w:tcBorders>
              <w:top w:val="single" w:color="auto" w:sz="4" w:space="0"/>
            </w:tcBorders>
            <w:vAlign w:val="center"/>
          </w:tcPr>
          <w:p w14:paraId="132CD51E">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5</w:t>
            </w:r>
          </w:p>
        </w:tc>
        <w:tc>
          <w:tcPr>
            <w:tcW w:w="659" w:type="pct"/>
            <w:tcBorders>
              <w:top w:val="single" w:color="auto" w:sz="4" w:space="0"/>
            </w:tcBorders>
          </w:tcPr>
          <w:p w14:paraId="20294097">
            <w:pPr>
              <w:adjustRightInd w:val="0"/>
              <w:snapToGrid w:val="0"/>
              <w:spacing w:line="360" w:lineRule="auto"/>
              <w:jc w:val="center"/>
              <w:rPr>
                <w:rFonts w:hint="eastAsia" w:ascii="宋体" w:hAnsi="宋体" w:eastAsia="宋体"/>
                <w:bCs/>
                <w:snapToGrid w:val="0"/>
                <w:kern w:val="0"/>
                <w:sz w:val="24"/>
                <w:lang w:val="en-US" w:eastAsia="zh-CN"/>
              </w:rPr>
            </w:pPr>
          </w:p>
        </w:tc>
        <w:tc>
          <w:tcPr>
            <w:tcW w:w="552" w:type="pct"/>
            <w:tcBorders>
              <w:top w:val="single" w:color="auto" w:sz="4" w:space="0"/>
            </w:tcBorders>
          </w:tcPr>
          <w:p w14:paraId="2C505A28">
            <w:pPr>
              <w:adjustRightInd w:val="0"/>
              <w:snapToGrid w:val="0"/>
              <w:spacing w:line="360" w:lineRule="auto"/>
              <w:jc w:val="center"/>
              <w:rPr>
                <w:rFonts w:hint="eastAsia" w:ascii="宋体" w:hAnsi="宋体"/>
                <w:bCs/>
                <w:snapToGrid w:val="0"/>
                <w:kern w:val="0"/>
                <w:sz w:val="24"/>
                <w:lang w:val="en-US" w:eastAsia="zh-CN"/>
              </w:rPr>
            </w:pPr>
          </w:p>
          <w:p w14:paraId="531545F7">
            <w:pPr>
              <w:adjustRightInd w:val="0"/>
              <w:snapToGrid w:val="0"/>
              <w:spacing w:line="360" w:lineRule="auto"/>
              <w:ind w:firstLine="240" w:firstLineChars="100"/>
              <w:jc w:val="both"/>
              <w:rPr>
                <w:rFonts w:hint="eastAsia" w:ascii="宋体" w:hAnsi="宋体"/>
                <w:bCs/>
                <w:snapToGrid w:val="0"/>
                <w:kern w:val="0"/>
                <w:sz w:val="24"/>
                <w:lang w:val="en-US" w:eastAsia="zh-CN"/>
              </w:rPr>
            </w:pPr>
          </w:p>
          <w:p w14:paraId="610820F9">
            <w:pPr>
              <w:adjustRightInd w:val="0"/>
              <w:snapToGrid w:val="0"/>
              <w:spacing w:line="360" w:lineRule="auto"/>
              <w:ind w:firstLine="240" w:firstLineChars="100"/>
              <w:jc w:val="both"/>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台</w:t>
            </w:r>
          </w:p>
        </w:tc>
        <w:tc>
          <w:tcPr>
            <w:tcW w:w="536" w:type="pct"/>
            <w:tcBorders>
              <w:top w:val="single" w:color="auto" w:sz="4" w:space="0"/>
            </w:tcBorders>
          </w:tcPr>
          <w:p w14:paraId="57506F2A">
            <w:pPr>
              <w:adjustRightInd w:val="0"/>
              <w:snapToGrid w:val="0"/>
              <w:spacing w:line="360" w:lineRule="auto"/>
              <w:jc w:val="center"/>
              <w:rPr>
                <w:rFonts w:hint="eastAsia" w:ascii="宋体" w:hAnsi="宋体" w:eastAsia="宋体"/>
                <w:bCs/>
                <w:snapToGrid w:val="0"/>
                <w:kern w:val="0"/>
                <w:sz w:val="24"/>
                <w:lang w:val="en-US" w:eastAsia="zh-CN"/>
              </w:rPr>
            </w:pPr>
          </w:p>
          <w:p w14:paraId="78C7777C">
            <w:pPr>
              <w:pStyle w:val="2"/>
              <w:ind w:firstLine="482" w:firstLineChars="200"/>
              <w:rPr>
                <w:rFonts w:hint="eastAsia"/>
                <w:bCs/>
                <w:snapToGrid w:val="0"/>
                <w:kern w:val="0"/>
                <w:sz w:val="24"/>
                <w:lang w:val="en-US" w:eastAsia="zh-CN"/>
              </w:rPr>
            </w:pPr>
          </w:p>
          <w:p w14:paraId="44823800">
            <w:pPr>
              <w:pStyle w:val="2"/>
              <w:ind w:firstLine="422" w:firstLineChars="200"/>
              <w:rPr>
                <w:rFonts w:hint="default"/>
                <w:lang w:val="en-US" w:eastAsia="zh-CN"/>
              </w:rPr>
            </w:pPr>
            <w:r>
              <w:rPr>
                <w:rFonts w:hint="eastAsia"/>
                <w:lang w:val="en-US" w:eastAsia="zh-CN"/>
              </w:rPr>
              <w:t>/</w:t>
            </w:r>
          </w:p>
        </w:tc>
        <w:tc>
          <w:tcPr>
            <w:tcW w:w="1369" w:type="pct"/>
            <w:tcBorders>
              <w:top w:val="single" w:color="auto" w:sz="4" w:space="0"/>
            </w:tcBorders>
          </w:tcPr>
          <w:p w14:paraId="069C8D63">
            <w:pPr>
              <w:numPr>
                <w:ilvl w:val="0"/>
                <w:numId w:val="0"/>
              </w:numPr>
              <w:rPr>
                <w:rFonts w:ascii="宋体" w:hAnsi="宋体" w:eastAsia="宋体"/>
              </w:rPr>
            </w:pPr>
            <w:r>
              <w:rPr>
                <w:rFonts w:ascii="宋体" w:hAnsi="宋体" w:eastAsia="宋体"/>
                <w:b/>
                <w:bCs/>
              </w:rPr>
              <w:t>CPU与GPU</w:t>
            </w:r>
            <w:r>
              <w:rPr>
                <w:rFonts w:ascii="宋体" w:hAnsi="宋体" w:eastAsia="宋体"/>
              </w:rPr>
              <w:t>：8核以上中央处理器（须含4个性能核心+4个能效核心）和9核以上图形处理器，必须支持硬件加速光线追踪技术和16核神经网络引擎。</w:t>
            </w:r>
          </w:p>
          <w:p w14:paraId="0C6E2D81">
            <w:pPr>
              <w:adjustRightInd w:val="0"/>
              <w:snapToGrid w:val="0"/>
              <w:spacing w:line="360" w:lineRule="auto"/>
              <w:jc w:val="center"/>
              <w:rPr>
                <w:rFonts w:hint="default" w:ascii="宋体" w:hAnsi="宋体" w:eastAsia="宋体"/>
                <w:bCs/>
                <w:snapToGrid w:val="0"/>
                <w:kern w:val="0"/>
                <w:sz w:val="24"/>
                <w:lang w:val="en-US" w:eastAsia="zh-CN"/>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489"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总预算不超过25000元</w:t>
            </w:r>
            <w:bookmarkStart w:id="5" w:name="_GoBack"/>
            <w:bookmarkEnd w:id="5"/>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371"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118"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79C90F9F-6525-4B9D-B1F4-6760243CBA9B}"/>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3FD3ECF8-293E-4EF1-A2C1-FE62729098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2B2F5992"/>
    <w:multiLevelType w:val="singleLevel"/>
    <w:tmpl w:val="2B2F5992"/>
    <w:lvl w:ilvl="0" w:tentative="0">
      <w:start w:val="1"/>
      <w:numFmt w:val="chineseCounting"/>
      <w:suff w:val="nothing"/>
      <w:lvlText w:val="%1、"/>
      <w:lvlJc w:val="left"/>
      <w:rPr>
        <w:rFonts w:hint="eastAsia"/>
      </w:rPr>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19B"/>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0FF95655"/>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701979"/>
    <w:rsid w:val="25EF3DCB"/>
    <w:rsid w:val="275E5359"/>
    <w:rsid w:val="27D41703"/>
    <w:rsid w:val="29EF1806"/>
    <w:rsid w:val="2A550045"/>
    <w:rsid w:val="2AC111F4"/>
    <w:rsid w:val="2D936DA1"/>
    <w:rsid w:val="2FB06326"/>
    <w:rsid w:val="317D4289"/>
    <w:rsid w:val="31D7251E"/>
    <w:rsid w:val="31DC208A"/>
    <w:rsid w:val="344B7F15"/>
    <w:rsid w:val="345C3DCA"/>
    <w:rsid w:val="355251D2"/>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3C4433B"/>
    <w:rsid w:val="545C11F4"/>
    <w:rsid w:val="59B23993"/>
    <w:rsid w:val="59F45752"/>
    <w:rsid w:val="5A807519"/>
    <w:rsid w:val="5C2710F9"/>
    <w:rsid w:val="5E317FAE"/>
    <w:rsid w:val="5E711D46"/>
    <w:rsid w:val="5EDB6B4A"/>
    <w:rsid w:val="60D26194"/>
    <w:rsid w:val="615E6687"/>
    <w:rsid w:val="616421C6"/>
    <w:rsid w:val="62CF609E"/>
    <w:rsid w:val="643E547F"/>
    <w:rsid w:val="64E7316B"/>
    <w:rsid w:val="68F67A18"/>
    <w:rsid w:val="69FA35A8"/>
    <w:rsid w:val="6A995FA5"/>
    <w:rsid w:val="6AA51683"/>
    <w:rsid w:val="6D8E6A2F"/>
    <w:rsid w:val="6ED628CC"/>
    <w:rsid w:val="6EE83F45"/>
    <w:rsid w:val="6F371D0A"/>
    <w:rsid w:val="704E2D79"/>
    <w:rsid w:val="76B06742"/>
    <w:rsid w:val="77652E45"/>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2892</Words>
  <Characters>3033</Characters>
  <Lines>19</Lines>
  <Paragraphs>5</Paragraphs>
  <TotalTime>3</TotalTime>
  <ScaleCrop>false</ScaleCrop>
  <LinksUpToDate>false</LinksUpToDate>
  <CharactersWithSpaces>3492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2025-11-27T05:34:07Z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1B7476B003AB453286E2AB71CB8B8B8A_13</vt:lpwstr>
  </property>
  <property fmtid="{D5CDD505-2E9C-101B-9397-08002B2CF9AE}" pid="4" name="KSOTemplateDocerSaveRecord">
    <vt:lpwstr>eyJoZGlkIjoiMDNmYjdhNDg0YTM3MTNhNWJkNDdjYjEwMTgzNjhkYzciLCJ1c2VySWQiOiI0NTU2MzE3MDMifQ==</vt:lpwstr>
  </property>
</Properties>
</file>