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28"/>
          <w:szCs w:val="32"/>
          <w:highlight w:val="none"/>
          <w:u w:val="single"/>
        </w:rPr>
        <w:t>南山区医疗集团总部医保综合业务服务终端（医保刷脸设备）物联网卡续费项目</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仿宋_GB2312" w:hAnsi="仿宋_GB2312" w:eastAsia="仿宋_GB2312" w:cs="仿宋_GB2312"/>
          <w:b/>
          <w:bCs/>
          <w:snapToGrid w:val="0"/>
          <w:kern w:val="0"/>
          <w:sz w:val="28"/>
          <w:szCs w:val="32"/>
          <w:highlight w:val="none"/>
          <w:u w:val="single"/>
          <w:lang w:val="en-US" w:eastAsia="zh-CN"/>
        </w:rPr>
        <w:t>第三次</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4</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6C0201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0E02A4CB">
      <w:pPr>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需求内容：</w:t>
      </w:r>
    </w:p>
    <w:p w14:paraId="576431A7">
      <w:p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1.医保综合业务服务终端（医保刷脸设备）</w:t>
      </w:r>
      <w:r>
        <w:rPr>
          <w:rFonts w:hint="eastAsia" w:ascii="仿宋" w:hAnsi="仿宋" w:eastAsia="仿宋" w:cs="仿宋"/>
          <w:sz w:val="28"/>
          <w:szCs w:val="28"/>
        </w:rPr>
        <w:t>物联网卡</w:t>
      </w:r>
      <w:r>
        <w:rPr>
          <w:rFonts w:hint="eastAsia" w:ascii="仿宋" w:hAnsi="仿宋" w:eastAsia="仿宋" w:cs="仿宋"/>
          <w:sz w:val="28"/>
          <w:szCs w:val="28"/>
          <w:lang w:val="en-US" w:eastAsia="zh-CN"/>
        </w:rPr>
        <w:t>续费流量12个月</w:t>
      </w:r>
      <w:r>
        <w:rPr>
          <w:rFonts w:hint="eastAsia" w:ascii="仿宋" w:hAnsi="仿宋" w:eastAsia="仿宋" w:cs="仿宋"/>
          <w:sz w:val="28"/>
          <w:szCs w:val="28"/>
          <w:lang w:eastAsia="zh-CN"/>
        </w:rPr>
        <w:t>；</w:t>
      </w:r>
    </w:p>
    <w:p w14:paraId="77C48CE5">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2.设备数量：85台；</w:t>
      </w:r>
    </w:p>
    <w:p w14:paraId="77C60CEE">
      <w:pPr>
        <w:adjustRightInd w:val="0"/>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3.服务周期：12个月。</w:t>
      </w:r>
    </w:p>
    <w:p w14:paraId="18C07FA8">
      <w:pPr>
        <w:adjustRightInd w:val="0"/>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4.总预算为2万元。</w:t>
      </w:r>
    </w:p>
    <w:p w14:paraId="169152E5">
      <w:pPr>
        <w:adjustRightInd w:val="0"/>
        <w:snapToGrid w:val="0"/>
        <w:spacing w:line="360" w:lineRule="auto"/>
        <w:jc w:val="left"/>
        <w:rPr>
          <w:rFonts w:hint="eastAsia" w:ascii="仿宋" w:hAnsi="仿宋" w:eastAsia="仿宋" w:cs="仿宋"/>
          <w:sz w:val="28"/>
          <w:szCs w:val="28"/>
          <w:lang w:val="en-US" w:eastAsia="zh-CN"/>
        </w:rPr>
      </w:pPr>
    </w:p>
    <w:p w14:paraId="6590FEED">
      <w:pPr>
        <w:widowControl/>
        <w:jc w:val="left"/>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具体参数要求/服务要求：</w:t>
      </w:r>
    </w:p>
    <w:p w14:paraId="2DC6A000">
      <w:p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医保综合业务服务终端（医保刷脸设备）</w:t>
      </w:r>
      <w:r>
        <w:rPr>
          <w:rFonts w:hint="eastAsia" w:ascii="仿宋" w:hAnsi="仿宋" w:eastAsia="仿宋" w:cs="仿宋"/>
          <w:sz w:val="28"/>
          <w:szCs w:val="28"/>
        </w:rPr>
        <w:t>物联网卡</w:t>
      </w:r>
      <w:r>
        <w:rPr>
          <w:rFonts w:hint="eastAsia" w:ascii="仿宋" w:hAnsi="仿宋" w:eastAsia="仿宋" w:cs="仿宋"/>
          <w:sz w:val="28"/>
          <w:szCs w:val="28"/>
          <w:lang w:val="en-US" w:eastAsia="zh-CN"/>
        </w:rPr>
        <w:t>续费流量：</w:t>
      </w:r>
    </w:p>
    <w:p w14:paraId="16A7BAAA">
      <w:pPr>
        <w:widowControl/>
        <w:jc w:val="left"/>
        <w:rPr>
          <w:rFonts w:hint="eastAsia" w:ascii="仿宋" w:hAnsi="仿宋" w:eastAsia="仿宋" w:cs="仿宋"/>
          <w:sz w:val="28"/>
          <w:szCs w:val="28"/>
        </w:rPr>
      </w:pPr>
      <w:r>
        <w:rPr>
          <w:rFonts w:hint="eastAsia" w:ascii="仿宋" w:hAnsi="仿宋" w:eastAsia="仿宋" w:cs="仿宋"/>
          <w:b/>
          <w:bCs/>
          <w:sz w:val="28"/>
          <w:szCs w:val="28"/>
        </w:rPr>
        <w:t>卡类型：</w:t>
      </w:r>
      <w:r>
        <w:rPr>
          <w:rFonts w:hint="eastAsia" w:ascii="仿宋" w:hAnsi="仿宋" w:eastAsia="仿宋" w:cs="仿宋"/>
          <w:sz w:val="28"/>
          <w:szCs w:val="28"/>
        </w:rPr>
        <w:t>VPDN卡，直连省医保平台</w:t>
      </w:r>
      <w:r>
        <w:rPr>
          <w:rFonts w:hint="eastAsia" w:ascii="仿宋" w:hAnsi="仿宋" w:eastAsia="仿宋" w:cs="仿宋"/>
          <w:sz w:val="28"/>
          <w:szCs w:val="28"/>
          <w:lang w:eastAsia="zh-CN"/>
        </w:rPr>
        <w:t>专网</w:t>
      </w:r>
    </w:p>
    <w:p w14:paraId="5E233692">
      <w:pPr>
        <w:pStyle w:val="2"/>
        <w:rPr>
          <w:rFonts w:hint="eastAsia" w:ascii="仿宋" w:hAnsi="仿宋" w:eastAsia="仿宋" w:cs="仿宋"/>
          <w:sz w:val="28"/>
          <w:szCs w:val="28"/>
          <w:lang w:val="en-US" w:bidi="ar-SA"/>
        </w:rPr>
      </w:pPr>
      <w:r>
        <w:rPr>
          <w:rFonts w:hint="eastAsia" w:ascii="仿宋" w:hAnsi="仿宋" w:eastAsia="仿宋" w:cs="仿宋"/>
          <w:sz w:val="28"/>
          <w:szCs w:val="28"/>
          <w:lang w:val="en-US" w:bidi="ar-SA"/>
        </w:rPr>
        <w:t>套餐和流量：4G网络，每卡每月流量不低于4GB</w:t>
      </w:r>
    </w:p>
    <w:p w14:paraId="337F1F5F">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bidi="ar-SA"/>
        </w:rPr>
        <w:t>服务使用周期</w:t>
      </w:r>
      <w:r>
        <w:rPr>
          <w:rFonts w:hint="eastAsia" w:ascii="仿宋" w:hAnsi="仿宋" w:eastAsia="仿宋" w:cs="仿宋"/>
          <w:sz w:val="28"/>
          <w:szCs w:val="28"/>
          <w:lang w:val="en-US" w:bidi="ar-SA"/>
        </w:rPr>
        <w:t>：12个月</w:t>
      </w:r>
    </w:p>
    <w:p w14:paraId="069445AD">
      <w:pPr>
        <w:widowControl/>
        <w:jc w:val="left"/>
        <w:rPr>
          <w:rFonts w:hint="eastAsia" w:ascii="仿宋" w:hAnsi="仿宋" w:eastAsia="仿宋" w:cs="仿宋"/>
          <w:b/>
          <w:bCs/>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商务要求：</w:t>
      </w:r>
    </w:p>
    <w:p w14:paraId="0287DE17">
      <w:pPr>
        <w:widowControl/>
        <w:jc w:val="left"/>
        <w:rPr>
          <w:rFonts w:hint="eastAsia" w:ascii="仿宋" w:hAnsi="仿宋" w:eastAsia="仿宋" w:cs="仿宋"/>
          <w:sz w:val="28"/>
          <w:szCs w:val="28"/>
        </w:rPr>
      </w:pPr>
      <w:r>
        <w:rPr>
          <w:rFonts w:hint="eastAsia" w:ascii="仿宋" w:hAnsi="仿宋" w:eastAsia="仿宋" w:cs="仿宋"/>
          <w:sz w:val="28"/>
          <w:szCs w:val="28"/>
        </w:rPr>
        <w:t>服务期限：12个月</w:t>
      </w:r>
    </w:p>
    <w:p w14:paraId="4BFE4539">
      <w:pPr>
        <w:adjustRightInd w:val="0"/>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付款方式：</w:t>
      </w:r>
      <w:r>
        <w:rPr>
          <w:rFonts w:hint="eastAsia" w:ascii="仿宋" w:hAnsi="仿宋" w:eastAsia="仿宋" w:cs="仿宋"/>
          <w:sz w:val="28"/>
          <w:szCs w:val="28"/>
          <w:lang w:val="en-US" w:eastAsia="zh-CN"/>
        </w:rPr>
        <w:t>合同签订后，支付全款后开通网络流量服务。</w:t>
      </w:r>
    </w:p>
    <w:p w14:paraId="04116FCB">
      <w:pPr>
        <w:pStyle w:val="2"/>
        <w:rPr>
          <w:rFonts w:hint="eastAsia"/>
          <w:lang w:val="en-US" w:eastAsia="zh-C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68B1C84B">
      <w:pPr>
        <w:adjustRightInd w:val="0"/>
        <w:snapToGrid w:val="0"/>
        <w:spacing w:line="360" w:lineRule="auto"/>
        <w:jc w:val="right"/>
        <w:rPr>
          <w:rFonts w:ascii="仿宋_GB2312" w:hAnsi="仿宋_GB2312" w:eastAsia="仿宋_GB2312" w:cs="仿宋_GB2312"/>
          <w:b/>
          <w:bCs/>
          <w:snapToGrid w:val="0"/>
          <w:kern w:val="0"/>
          <w:sz w:val="28"/>
          <w:szCs w:val="32"/>
          <w:highlight w:val="cyan"/>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5AC52CC9">
      <w:pPr>
        <w:adjustRightInd w:val="0"/>
        <w:snapToGrid w:val="0"/>
        <w:spacing w:line="360" w:lineRule="auto"/>
        <w:jc w:val="center"/>
        <w:rPr>
          <w:rFonts w:ascii="宋体" w:hAnsi="宋体"/>
          <w:sz w:val="20"/>
        </w:rPr>
      </w:pPr>
      <w:r>
        <w:rPr>
          <w:rFonts w:hint="eastAsia" w:ascii="宋体" w:hAnsi="宋体"/>
          <w:b/>
          <w:sz w:val="36"/>
          <w:szCs w:val="30"/>
        </w:rPr>
        <w:t>五、询价采购报价表</w:t>
      </w: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54"/>
        <w:gridCol w:w="1385"/>
        <w:gridCol w:w="2"/>
        <w:gridCol w:w="1385"/>
        <w:gridCol w:w="1385"/>
        <w:gridCol w:w="1596"/>
        <w:gridCol w:w="1399"/>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9"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9"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物联网卡续费VPDN卡，直连省医保平台专网</w:t>
            </w:r>
          </w:p>
        </w:tc>
        <w:tc>
          <w:tcPr>
            <w:tcW w:w="783" w:type="pct"/>
            <w:gridSpan w:val="2"/>
            <w:tcBorders>
              <w:top w:val="single" w:color="auto" w:sz="4" w:space="0"/>
            </w:tcBorders>
            <w:vAlign w:val="center"/>
          </w:tcPr>
          <w:p w14:paraId="132CD51E">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85</w:t>
            </w:r>
          </w:p>
        </w:tc>
        <w:tc>
          <w:tcPr>
            <w:tcW w:w="782" w:type="pct"/>
            <w:tcBorders>
              <w:top w:val="single" w:color="auto" w:sz="4" w:space="0"/>
            </w:tcBorders>
          </w:tcPr>
          <w:p w14:paraId="20294097">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w:t>
            </w:r>
          </w:p>
        </w:tc>
        <w:tc>
          <w:tcPr>
            <w:tcW w:w="782" w:type="pct"/>
            <w:tcBorders>
              <w:top w:val="single" w:color="auto" w:sz="4" w:space="0"/>
            </w:tcBorders>
          </w:tcPr>
          <w:p w14:paraId="610820F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项</w:t>
            </w:r>
          </w:p>
        </w:tc>
        <w:tc>
          <w:tcPr>
            <w:tcW w:w="901" w:type="pct"/>
            <w:tcBorders>
              <w:top w:val="single" w:color="auto" w:sz="4" w:space="0"/>
            </w:tcBorders>
          </w:tcPr>
          <w:p w14:paraId="57506F2A">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w:t>
            </w:r>
          </w:p>
        </w:tc>
        <w:tc>
          <w:tcPr>
            <w:tcW w:w="788" w:type="pct"/>
            <w:tcBorders>
              <w:top w:val="single" w:color="auto" w:sz="4" w:space="0"/>
            </w:tcBorders>
          </w:tcPr>
          <w:p w14:paraId="6F376460">
            <w:pPr>
              <w:pStyle w:val="2"/>
              <w:rPr>
                <w:rFonts w:asciiTheme="minorHAnsi" w:hAnsiTheme="minorHAnsi" w:eastAsiaTheme="minorEastAsia" w:cstheme="minorBidi"/>
                <w:sz w:val="21"/>
                <w:szCs w:val="22"/>
                <w:lang w:val="en-US" w:bidi="ar-SA"/>
              </w:rPr>
            </w:pPr>
            <w:r>
              <w:rPr>
                <w:rFonts w:hint="eastAsia" w:ascii="宋体" w:hAnsi="宋体"/>
                <w:bCs/>
                <w:snapToGrid w:val="0"/>
                <w:kern w:val="0"/>
                <w:sz w:val="24"/>
                <w:lang w:val="en-US" w:eastAsia="zh-CN"/>
              </w:rPr>
              <w:t>85台设备</w:t>
            </w:r>
            <w:r>
              <w:rPr>
                <w:rFonts w:hint="eastAsia" w:asciiTheme="minorHAnsi" w:hAnsiTheme="minorHAnsi" w:eastAsiaTheme="minorEastAsia" w:cstheme="minorBidi"/>
                <w:sz w:val="21"/>
                <w:szCs w:val="22"/>
                <w:lang w:val="en-US" w:bidi="ar-SA"/>
              </w:rPr>
              <w:t>套餐和流量：4G网络，每卡每月流量不低于4GB</w:t>
            </w:r>
          </w:p>
          <w:p w14:paraId="56D3F3EA">
            <w:pPr>
              <w:pStyle w:val="2"/>
              <w:rPr>
                <w:rFonts w:hint="eastAsia" w:asciiTheme="minorHAnsi" w:hAnsiTheme="minorHAnsi" w:eastAsiaTheme="minorEastAsia" w:cstheme="minorBidi"/>
                <w:sz w:val="21"/>
                <w:szCs w:val="22"/>
                <w:lang w:val="en-US" w:bidi="ar-SA"/>
              </w:rPr>
            </w:pPr>
            <w:r>
              <w:rPr>
                <w:rFonts w:hint="eastAsia" w:asciiTheme="minorHAnsi" w:hAnsiTheme="minorHAnsi" w:eastAsiaTheme="minorEastAsia" w:cstheme="minorBidi"/>
                <w:sz w:val="21"/>
                <w:szCs w:val="22"/>
                <w:lang w:val="en-US" w:eastAsia="zh-CN" w:bidi="ar-SA"/>
              </w:rPr>
              <w:t>服务使用周期</w:t>
            </w:r>
            <w:r>
              <w:rPr>
                <w:rFonts w:hint="eastAsia" w:asciiTheme="minorHAnsi" w:hAnsiTheme="minorHAnsi" w:eastAsiaTheme="minorEastAsia" w:cstheme="minorBidi"/>
                <w:sz w:val="21"/>
                <w:szCs w:val="22"/>
                <w:lang w:val="en-US" w:bidi="ar-SA"/>
              </w:rPr>
              <w:t>：12个月</w:t>
            </w:r>
          </w:p>
          <w:p w14:paraId="4AE7A42E">
            <w:pPr>
              <w:adjustRightInd w:val="0"/>
              <w:snapToGrid w:val="0"/>
              <w:spacing w:line="360" w:lineRule="auto"/>
              <w:jc w:val="center"/>
              <w:rPr>
                <w:rFonts w:hint="default" w:ascii="宋体" w:hAnsi="宋体" w:eastAsia="宋体"/>
                <w:bCs/>
                <w:snapToGrid w:val="0"/>
                <w:kern w:val="0"/>
                <w:sz w:val="24"/>
                <w:lang w:val="en-US" w:eastAsia="zh-CN"/>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4038" w:type="pct"/>
            <w:gridSpan w:val="6"/>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总预算不超过2万</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5"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3C332941">
      <w:pPr>
        <w:spacing w:line="360" w:lineRule="auto"/>
        <w:jc w:val="both"/>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C2EF32-B3DD-43AB-B080-ED6EC09AE6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303602F-2A98-48A2-8E93-16AD76BF8767}"/>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2F62BB43-3699-4E3B-AB69-AD1480B467FA}"/>
  </w:font>
  <w:font w:name="仿宋">
    <w:panose1 w:val="02010609060101010101"/>
    <w:charset w:val="86"/>
    <w:family w:val="auto"/>
    <w:pitch w:val="default"/>
    <w:sig w:usb0="800002BF" w:usb1="38CF7CFA" w:usb2="00000016" w:usb3="00000000" w:csb0="00040001" w:csb1="00000000"/>
    <w:embedRegular r:id="rId4" w:fontKey="{CC8E0125-2CE6-43E3-90AA-721F3955FBBD}"/>
  </w:font>
  <w:font w:name="方正仿宋_GB2312">
    <w:panose1 w:val="02000000000000000000"/>
    <w:charset w:val="86"/>
    <w:family w:val="auto"/>
    <w:pitch w:val="default"/>
    <w:sig w:usb0="A00002BF" w:usb1="184F6CFA" w:usb2="00000012" w:usb3="00000000" w:csb0="00040001" w:csb1="00000000"/>
    <w:embedRegular r:id="rId5" w:fontKey="{C4982EB3-A476-4059-B318-E1092826E6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FF95655"/>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256B3D"/>
    <w:rsid w:val="29EF1806"/>
    <w:rsid w:val="2A550045"/>
    <w:rsid w:val="2B39242E"/>
    <w:rsid w:val="2D936DA1"/>
    <w:rsid w:val="2FB06326"/>
    <w:rsid w:val="317D4289"/>
    <w:rsid w:val="31D7251E"/>
    <w:rsid w:val="31DC208A"/>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4FB45F79"/>
    <w:rsid w:val="5175428D"/>
    <w:rsid w:val="53C4433B"/>
    <w:rsid w:val="53D44D11"/>
    <w:rsid w:val="545C11F4"/>
    <w:rsid w:val="59B23993"/>
    <w:rsid w:val="59F45752"/>
    <w:rsid w:val="5A807519"/>
    <w:rsid w:val="5C2710F9"/>
    <w:rsid w:val="5E317FAE"/>
    <w:rsid w:val="5E711D46"/>
    <w:rsid w:val="5EDB6B4A"/>
    <w:rsid w:val="615E6687"/>
    <w:rsid w:val="616421C6"/>
    <w:rsid w:val="62CF609E"/>
    <w:rsid w:val="643E547F"/>
    <w:rsid w:val="64E7316B"/>
    <w:rsid w:val="66C46926"/>
    <w:rsid w:val="68F67A18"/>
    <w:rsid w:val="69FA35A8"/>
    <w:rsid w:val="6A995FA5"/>
    <w:rsid w:val="6AA51683"/>
    <w:rsid w:val="6D8E6A2F"/>
    <w:rsid w:val="6EC14B1C"/>
    <w:rsid w:val="6ED628CC"/>
    <w:rsid w:val="6EE83F45"/>
    <w:rsid w:val="6F371D0A"/>
    <w:rsid w:val="704E2D79"/>
    <w:rsid w:val="76B06742"/>
    <w:rsid w:val="77652E45"/>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2399</Words>
  <Characters>2515</Characters>
  <Lines>19</Lines>
  <Paragraphs>5</Paragraphs>
  <TotalTime>0</TotalTime>
  <ScaleCrop>false</ScaleCrop>
  <LinksUpToDate>false</LinksUpToDate>
  <CharactersWithSpaces>2969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2025-11-29T01:17:07Z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1F16654B635944A6ABEFD5B5AF1D8E06_13</vt:lpwstr>
  </property>
  <property fmtid="{D5CDD505-2E9C-101B-9397-08002B2CF9AE}" pid="4" name="KSOTemplateDocerSaveRecord">
    <vt:lpwstr>eyJoZGlkIjoiYzQ2YzE1OGNkMTIxMzE3MmU4ZGRmNGZhNTQ1YmU2MDciLCJ1c2VySWQiOiI0NTU2MzE3MDMifQ==</vt:lpwstr>
  </property>
</Properties>
</file>