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0DBF45B6">
      <w:pPr>
        <w:spacing w:line="360" w:lineRule="auto"/>
        <w:ind w:left="1920" w:leftChars="608" w:hanging="643" w:hangingChars="200"/>
        <w:jc w:val="left"/>
        <w:rPr>
          <w:rFonts w:hint="default" w:ascii="宋体" w:hAnsi="宋体" w:eastAsia="宋体"/>
          <w:b/>
          <w:bCs/>
          <w:sz w:val="32"/>
          <w:szCs w:val="32"/>
          <w:highlight w:val="none"/>
          <w:u w:val="single"/>
          <w:lang w:val="en-US" w:eastAsia="zh-CN"/>
        </w:rPr>
      </w:pPr>
      <w:r>
        <w:rPr>
          <w:rFonts w:hint="eastAsia" w:ascii="宋体" w:hAnsi="宋体"/>
          <w:b/>
          <w:bCs/>
          <w:sz w:val="32"/>
          <w:szCs w:val="32"/>
        </w:rPr>
        <w:t>项目名称：</w:t>
      </w:r>
      <w:r>
        <w:rPr>
          <w:rFonts w:hint="eastAsia" w:ascii="宋体" w:hAnsi="宋体"/>
          <w:b/>
          <w:bCs/>
          <w:sz w:val="32"/>
          <w:szCs w:val="32"/>
          <w:u w:val="single"/>
          <w:lang w:val="en-US" w:eastAsia="zh-CN"/>
        </w:rPr>
        <w:t>录制常见病种社康规范管理路径系列课程项目</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于202</w:t>
      </w:r>
      <w:r>
        <w:rPr>
          <w:rFonts w:hint="eastAsia" w:ascii="宋体" w:hAnsi="宋体"/>
          <w:bCs/>
          <w:snapToGrid w:val="0"/>
          <w:kern w:val="0"/>
          <w:sz w:val="24"/>
          <w:highlight w:val="none"/>
          <w:lang w:val="en-US" w:eastAsia="zh-CN"/>
        </w:rPr>
        <w:t>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29</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12:00</w:t>
      </w:r>
      <w:r>
        <w:rPr>
          <w:rFonts w:hint="eastAsia" w:ascii="宋体" w:hAnsi="宋体"/>
          <w:bCs/>
          <w:snapToGrid w:val="0"/>
          <w:kern w:val="0"/>
          <w:sz w:val="24"/>
          <w:highlight w:val="none"/>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 xml:space="preserve">纸质版院内询价响应文件( </w:t>
      </w:r>
      <w:bookmarkStart w:id="5" w:name="_GoBack"/>
      <w:bookmarkEnd w:id="5"/>
      <w:r>
        <w:rPr>
          <w:rFonts w:hint="eastAsia" w:ascii="宋体" w:hAnsi="宋体"/>
          <w:bCs/>
          <w:snapToGrid w:val="0"/>
          <w:kern w:val="0"/>
          <w:sz w:val="24"/>
        </w:rPr>
        <w:t>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3DFE1C86">
      <w:pPr>
        <w:adjustRightInd w:val="0"/>
        <w:snapToGrid w:val="0"/>
        <w:spacing w:line="360" w:lineRule="auto"/>
        <w:ind w:left="900" w:leftChars="200" w:hanging="480" w:hangingChars="200"/>
        <w:rPr>
          <w:rFonts w:ascii="宋体" w:hAnsi="宋体"/>
          <w:bCs/>
          <w:snapToGrid w:val="0"/>
          <w:kern w:val="0"/>
          <w:sz w:val="24"/>
        </w:rPr>
      </w:pPr>
    </w:p>
    <w:p w14:paraId="69BA3AC0">
      <w:pPr>
        <w:adjustRightInd w:val="0"/>
        <w:snapToGrid w:val="0"/>
        <w:spacing w:line="360" w:lineRule="auto"/>
        <w:ind w:left="900" w:leftChars="200" w:hanging="480" w:hangingChars="200"/>
        <w:rPr>
          <w:rFonts w:ascii="宋体" w:hAnsi="宋体"/>
          <w:bCs/>
          <w:snapToGrid w:val="0"/>
          <w:kern w:val="0"/>
          <w:sz w:val="24"/>
        </w:rPr>
      </w:pPr>
    </w:p>
    <w:p w14:paraId="44E80CFD">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Style w:val="42"/>
          <w:rFonts w:hint="eastAsia" w:ascii="宋体" w:hAnsi="宋体"/>
          <w:bCs/>
          <w:snapToGrid w:val="0"/>
          <w:color w:val="auto"/>
          <w:kern w:val="0"/>
          <w:sz w:val="24"/>
          <w:u w:val="none"/>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346FD230">
      <w:pPr>
        <w:numPr>
          <w:ilvl w:val="0"/>
          <w:numId w:val="0"/>
        </w:numPr>
        <w:spacing w:line="360" w:lineRule="auto"/>
        <w:jc w:val="center"/>
        <w:rPr>
          <w:rFonts w:hint="eastAsia" w:ascii="宋体" w:hAnsi="宋体"/>
          <w:b/>
          <w:bCs/>
          <w:snapToGrid w:val="0"/>
          <w:kern w:val="0"/>
          <w:sz w:val="36"/>
          <w:szCs w:val="32"/>
        </w:rPr>
      </w:pPr>
      <w:r>
        <w:rPr>
          <w:rFonts w:hint="eastAsia" w:ascii="宋体" w:hAnsi="宋体"/>
          <w:b/>
          <w:bCs/>
          <w:snapToGrid w:val="0"/>
          <w:kern w:val="0"/>
          <w:sz w:val="36"/>
          <w:szCs w:val="32"/>
        </w:rPr>
        <w:t>项目需求</w:t>
      </w:r>
    </w:p>
    <w:p w14:paraId="49FCCD2B">
      <w:pPr>
        <w:numPr>
          <w:ilvl w:val="0"/>
          <w:numId w:val="0"/>
        </w:numPr>
        <w:spacing w:line="360" w:lineRule="auto"/>
        <w:jc w:val="both"/>
        <w:rPr>
          <w:rFonts w:hint="eastAsia" w:ascii="宋体" w:hAnsi="宋体"/>
          <w:b/>
          <w:bCs/>
          <w:snapToGrid w:val="0"/>
          <w:kern w:val="0"/>
          <w:sz w:val="36"/>
          <w:szCs w:val="32"/>
        </w:rPr>
      </w:pPr>
    </w:p>
    <w:p w14:paraId="2EEAE65C">
      <w:pPr>
        <w:adjustRightInd w:val="0"/>
        <w:snapToGrid w:val="0"/>
        <w:spacing w:line="360" w:lineRule="auto"/>
        <w:ind w:firstLine="560" w:firstLineChars="200"/>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为进一步提升社康机构对常见病、多发病的诊疗能力，规范全科诊疗行为，保障医疗安全和服务质量，特录制《常见病种社康规范管理路径系列课程》，为社康医务人员提供科学、系统、可操作的诊疗路径指导，提升全科医疗服务的规范化、同质化水平，具体需求如下：</w:t>
      </w:r>
    </w:p>
    <w:p w14:paraId="6C02017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一、需求类型</w:t>
      </w:r>
    </w:p>
    <w:p w14:paraId="31617AE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录制常见病种社康规范管理路径系列课程</w:t>
      </w:r>
    </w:p>
    <w:p w14:paraId="783BEDEA">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二、数量</w:t>
      </w:r>
    </w:p>
    <w:p w14:paraId="05026E96">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1.完成录制28个常见病种社康规范管理路径系列课程（其中1个课程分为上下节，共29节）；</w:t>
      </w:r>
    </w:p>
    <w:p w14:paraId="624CE8E6">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2.每节课程时间≥30分钟。</w:t>
      </w:r>
    </w:p>
    <w:p w14:paraId="5CCD7672">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三、规格</w:t>
      </w:r>
    </w:p>
    <w:p w14:paraId="47CE655B">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1.分辨率：1080P(1920X1080)至4K主流分辨率(3840X2160)之间；</w:t>
      </w:r>
    </w:p>
    <w:p w14:paraId="7EEA797A">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2.格式：</w:t>
      </w:r>
      <w:r>
        <w:rPr>
          <w:rFonts w:hint="eastAsia" w:ascii="仿宋_GB2312" w:hAnsi="仿宋_GB2312" w:eastAsia="仿宋_GB2312" w:cs="仿宋_GB2312"/>
          <w:b w:val="0"/>
          <w:bCs w:val="0"/>
          <w:snapToGrid w:val="0"/>
          <w:kern w:val="0"/>
          <w:sz w:val="28"/>
          <w:szCs w:val="32"/>
          <w:highlight w:val="none"/>
          <w:lang w:val="en-US" w:eastAsia="zh-CN"/>
        </w:rPr>
        <w:t>m</w:t>
      </w:r>
      <w:r>
        <w:rPr>
          <w:rFonts w:hint="default" w:ascii="仿宋_GB2312" w:hAnsi="仿宋_GB2312" w:eastAsia="仿宋_GB2312" w:cs="仿宋_GB2312"/>
          <w:b w:val="0"/>
          <w:bCs w:val="0"/>
          <w:snapToGrid w:val="0"/>
          <w:kern w:val="0"/>
          <w:sz w:val="28"/>
          <w:szCs w:val="32"/>
          <w:highlight w:val="none"/>
          <w:lang w:val="en-US" w:eastAsia="zh-CN"/>
        </w:rPr>
        <w:t>p4、rmvb、mov、avi等兼容主流播放器;</w:t>
      </w:r>
    </w:p>
    <w:p w14:paraId="72254FF2">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3.画面比例：16:9横屏，无黑边、无变形；</w:t>
      </w:r>
    </w:p>
    <w:p w14:paraId="15926B54">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4.专业布光，确保画面明亮、层次感强，避免过曝或暗部细节丢失；</w:t>
      </w:r>
    </w:p>
    <w:p w14:paraId="75BC5186">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5.色彩还原准确，无偏色，后期需统一调色风格；</w:t>
      </w:r>
    </w:p>
    <w:p w14:paraId="0C3E17F7">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6.镜头稳定（使用三脚架或稳定器），避免抖动或虚焦；</w:t>
      </w:r>
    </w:p>
    <w:p w14:paraId="087D288E">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7.音频：清晰无杂音，人声与背景音乐比例协调；</w:t>
      </w:r>
    </w:p>
    <w:p w14:paraId="622306A9">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8.后期：剪辑流畅，转场自然，避免生硬跳切；字幕准确无误（简体中文），字体大小、颜色需便于阅读；片头片尾设计简洁专业，符合医疗行业规范。</w:t>
      </w:r>
    </w:p>
    <w:p w14:paraId="52C11EF3">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四、总预算金额</w:t>
      </w:r>
    </w:p>
    <w:p w14:paraId="31C4BB07">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总预算不超过3.5万元。</w:t>
      </w:r>
    </w:p>
    <w:p w14:paraId="1B90FF4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五、制作要求</w:t>
      </w:r>
    </w:p>
    <w:p w14:paraId="0F331198">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1.课程的制作包括拍摄、统筹、后期剪辑（含字幕、片头片尾、过渡特效等）等;</w:t>
      </w:r>
    </w:p>
    <w:p w14:paraId="0D2F9001">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2.拍摄及剪辑严格按照甲方的需求进行，后期如需补充拍摄镜头或增加其他内容等，甲方不予承担费用</w:t>
      </w:r>
      <w:r>
        <w:rPr>
          <w:rFonts w:hint="eastAsia" w:ascii="仿宋_GB2312" w:hAnsi="仿宋_GB2312" w:eastAsia="仿宋_GB2312" w:cs="仿宋_GB2312"/>
          <w:b w:val="0"/>
          <w:bCs w:val="0"/>
          <w:snapToGrid w:val="0"/>
          <w:kern w:val="0"/>
          <w:sz w:val="28"/>
          <w:szCs w:val="32"/>
          <w:highlight w:val="none"/>
          <w:lang w:val="en-US" w:eastAsia="zh-CN"/>
        </w:rPr>
        <w:t>。</w:t>
      </w:r>
    </w:p>
    <w:p w14:paraId="36A709A2">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六、其他要求</w:t>
      </w:r>
    </w:p>
    <w:p w14:paraId="369BE6BC">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1.</w:t>
      </w:r>
      <w:r>
        <w:rPr>
          <w:rFonts w:hint="default" w:ascii="仿宋_GB2312" w:hAnsi="仿宋_GB2312" w:eastAsia="仿宋_GB2312" w:cs="仿宋_GB2312"/>
          <w:b w:val="0"/>
          <w:bCs w:val="0"/>
          <w:snapToGrid w:val="0"/>
          <w:kern w:val="0"/>
          <w:sz w:val="28"/>
          <w:szCs w:val="32"/>
          <w:highlight w:val="none"/>
          <w:lang w:val="en-US" w:eastAsia="zh-CN"/>
        </w:rPr>
        <w:t>供应商需配备</w:t>
      </w:r>
      <w:r>
        <w:rPr>
          <w:rFonts w:hint="eastAsia" w:ascii="仿宋_GB2312" w:hAnsi="仿宋_GB2312" w:eastAsia="仿宋_GB2312" w:cs="仿宋_GB2312"/>
          <w:b w:val="0"/>
          <w:bCs w:val="0"/>
          <w:snapToGrid w:val="0"/>
          <w:kern w:val="0"/>
          <w:sz w:val="28"/>
          <w:szCs w:val="32"/>
          <w:highlight w:val="none"/>
          <w:lang w:val="en-US" w:eastAsia="zh-CN"/>
        </w:rPr>
        <w:t>有正规资质的</w:t>
      </w:r>
      <w:r>
        <w:rPr>
          <w:rFonts w:hint="default" w:ascii="仿宋_GB2312" w:hAnsi="仿宋_GB2312" w:eastAsia="仿宋_GB2312" w:cs="仿宋_GB2312"/>
          <w:b w:val="0"/>
          <w:bCs w:val="0"/>
          <w:snapToGrid w:val="0"/>
          <w:kern w:val="0"/>
          <w:sz w:val="28"/>
          <w:szCs w:val="32"/>
          <w:highlight w:val="none"/>
          <w:lang w:val="en-US" w:eastAsia="zh-CN"/>
        </w:rPr>
        <w:t>专业拍摄团队（含导演、摄像、灯光、剪辑师）；</w:t>
      </w:r>
    </w:p>
    <w:p w14:paraId="45925A09">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2.</w:t>
      </w:r>
      <w:r>
        <w:rPr>
          <w:rFonts w:hint="default" w:ascii="仿宋_GB2312" w:hAnsi="仿宋_GB2312" w:eastAsia="仿宋_GB2312" w:cs="仿宋_GB2312"/>
          <w:b w:val="0"/>
          <w:bCs w:val="0"/>
          <w:snapToGrid w:val="0"/>
          <w:kern w:val="0"/>
          <w:sz w:val="28"/>
          <w:szCs w:val="32"/>
          <w:highlight w:val="none"/>
          <w:lang w:val="en-US" w:eastAsia="zh-CN"/>
        </w:rPr>
        <w:t>拍摄场地可由甲方协助协调，但设备及布景由乙方负责</w:t>
      </w:r>
      <w:r>
        <w:rPr>
          <w:rFonts w:hint="eastAsia" w:ascii="仿宋_GB2312" w:hAnsi="仿宋_GB2312" w:eastAsia="仿宋_GB2312" w:cs="仿宋_GB2312"/>
          <w:b w:val="0"/>
          <w:bCs w:val="0"/>
          <w:snapToGrid w:val="0"/>
          <w:kern w:val="0"/>
          <w:sz w:val="28"/>
          <w:szCs w:val="32"/>
          <w:highlight w:val="none"/>
          <w:lang w:val="en-US" w:eastAsia="zh-CN"/>
        </w:rPr>
        <w:t>；</w:t>
      </w:r>
    </w:p>
    <w:p w14:paraId="28779F6A">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3.</w:t>
      </w:r>
      <w:r>
        <w:rPr>
          <w:rFonts w:hint="default" w:ascii="仿宋_GB2312" w:hAnsi="仿宋_GB2312" w:eastAsia="仿宋_GB2312" w:cs="仿宋_GB2312"/>
          <w:b w:val="0"/>
          <w:bCs w:val="0"/>
          <w:snapToGrid w:val="0"/>
          <w:kern w:val="0"/>
          <w:sz w:val="28"/>
          <w:szCs w:val="32"/>
          <w:highlight w:val="none"/>
          <w:lang w:val="en-US" w:eastAsia="zh-CN"/>
        </w:rPr>
        <w:t>版权归属甲方，未经许可不得擅自使用</w:t>
      </w:r>
      <w:r>
        <w:rPr>
          <w:rFonts w:hint="eastAsia" w:ascii="仿宋_GB2312" w:hAnsi="仿宋_GB2312" w:eastAsia="仿宋_GB2312" w:cs="仿宋_GB2312"/>
          <w:b w:val="0"/>
          <w:bCs w:val="0"/>
          <w:snapToGrid w:val="0"/>
          <w:kern w:val="0"/>
          <w:sz w:val="28"/>
          <w:szCs w:val="32"/>
          <w:highlight w:val="none"/>
          <w:lang w:val="en-US" w:eastAsia="zh-CN"/>
        </w:rPr>
        <w:t>和传播</w:t>
      </w:r>
      <w:r>
        <w:rPr>
          <w:rFonts w:hint="default" w:ascii="仿宋_GB2312" w:hAnsi="仿宋_GB2312" w:eastAsia="仿宋_GB2312" w:cs="仿宋_GB2312"/>
          <w:b w:val="0"/>
          <w:bCs w:val="0"/>
          <w:snapToGrid w:val="0"/>
          <w:kern w:val="0"/>
          <w:sz w:val="28"/>
          <w:szCs w:val="32"/>
          <w:highlight w:val="none"/>
          <w:lang w:val="en-US" w:eastAsia="zh-CN"/>
        </w:rPr>
        <w:t>课程内容；</w:t>
      </w:r>
    </w:p>
    <w:p w14:paraId="7E2D9F75">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4.由于课程录制时间可能与甲方单位的公务会议或其他工作安排存在冲突，录制计划可能需要根据实际情况进行灵活调整（包括改期或取消），我们会尽量提前通知，供应商需排期上预留一定的协调空间，以便更高效地协调拍摄档期和现场执行；</w:t>
      </w:r>
    </w:p>
    <w:p w14:paraId="21CB7EA8">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5.有</w:t>
      </w:r>
      <w:r>
        <w:rPr>
          <w:rFonts w:hint="default" w:ascii="仿宋_GB2312" w:hAnsi="仿宋_GB2312" w:eastAsia="仿宋_GB2312" w:cs="仿宋_GB2312"/>
          <w:b w:val="0"/>
          <w:bCs w:val="0"/>
          <w:snapToGrid w:val="0"/>
          <w:kern w:val="0"/>
          <w:sz w:val="28"/>
          <w:szCs w:val="32"/>
          <w:highlight w:val="none"/>
          <w:lang w:val="en-US" w:eastAsia="zh-CN"/>
        </w:rPr>
        <w:t>与</w:t>
      </w:r>
      <w:r>
        <w:rPr>
          <w:rFonts w:hint="eastAsia" w:ascii="仿宋_GB2312" w:hAnsi="仿宋_GB2312" w:eastAsia="仿宋_GB2312" w:cs="仿宋_GB2312"/>
          <w:b w:val="0"/>
          <w:bCs w:val="0"/>
          <w:snapToGrid w:val="0"/>
          <w:kern w:val="0"/>
          <w:sz w:val="28"/>
          <w:szCs w:val="32"/>
          <w:highlight w:val="none"/>
          <w:lang w:val="en-US" w:eastAsia="zh-CN"/>
        </w:rPr>
        <w:t>医疗</w:t>
      </w:r>
      <w:r>
        <w:rPr>
          <w:rFonts w:hint="default" w:ascii="仿宋_GB2312" w:hAnsi="仿宋_GB2312" w:eastAsia="仿宋_GB2312" w:cs="仿宋_GB2312"/>
          <w:b w:val="0"/>
          <w:bCs w:val="0"/>
          <w:snapToGrid w:val="0"/>
          <w:kern w:val="0"/>
          <w:sz w:val="28"/>
          <w:szCs w:val="32"/>
          <w:highlight w:val="none"/>
          <w:lang w:val="en-US" w:eastAsia="zh-CN"/>
        </w:rPr>
        <w:t>事业单位合作</w:t>
      </w:r>
      <w:r>
        <w:rPr>
          <w:rFonts w:hint="eastAsia" w:ascii="仿宋_GB2312" w:hAnsi="仿宋_GB2312" w:eastAsia="仿宋_GB2312" w:cs="仿宋_GB2312"/>
          <w:b w:val="0"/>
          <w:bCs w:val="0"/>
          <w:snapToGrid w:val="0"/>
          <w:kern w:val="0"/>
          <w:sz w:val="28"/>
          <w:szCs w:val="32"/>
          <w:highlight w:val="none"/>
          <w:lang w:val="en-US" w:eastAsia="zh-CN"/>
        </w:rPr>
        <w:t>者、有医疗视频课程制作经历者优先</w:t>
      </w:r>
      <w:r>
        <w:rPr>
          <w:rFonts w:hint="default" w:ascii="仿宋_GB2312" w:hAnsi="仿宋_GB2312" w:eastAsia="仿宋_GB2312" w:cs="仿宋_GB2312"/>
          <w:b w:val="0"/>
          <w:bCs w:val="0"/>
          <w:snapToGrid w:val="0"/>
          <w:kern w:val="0"/>
          <w:sz w:val="28"/>
          <w:szCs w:val="32"/>
          <w:highlight w:val="none"/>
          <w:lang w:val="en-US" w:eastAsia="zh-CN"/>
        </w:rPr>
        <w:t>。</w:t>
      </w:r>
    </w:p>
    <w:p w14:paraId="347173BC">
      <w:pPr>
        <w:numPr>
          <w:ilvl w:val="0"/>
          <w:numId w:val="0"/>
        </w:numPr>
        <w:adjustRightInd w:val="0"/>
        <w:snapToGrid w:val="0"/>
        <w:spacing w:line="360" w:lineRule="auto"/>
        <w:jc w:val="left"/>
        <w:rPr>
          <w:rFonts w:hint="default" w:ascii="仿宋_GB2312" w:hAnsi="仿宋_GB2312" w:eastAsia="仿宋_GB2312" w:cs="仿宋_GB2312"/>
          <w:b/>
          <w:bCs/>
          <w:snapToGrid w:val="0"/>
          <w:kern w:val="0"/>
          <w:sz w:val="28"/>
          <w:szCs w:val="32"/>
          <w:highlight w:val="none"/>
          <w:lang w:val="en-US" w:eastAsia="zh-CN"/>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highlight w:val="none"/>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32"/>
          <w:highlight w:val="none"/>
          <w14:textFill>
            <w14:solidFill>
              <w14:schemeClr w14:val="tx1"/>
            </w14:solidFill>
          </w14:textFill>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800D34"/>
    <w:rsid w:val="03EE4A9C"/>
    <w:rsid w:val="041800B5"/>
    <w:rsid w:val="05C70D93"/>
    <w:rsid w:val="063A78C0"/>
    <w:rsid w:val="072347D7"/>
    <w:rsid w:val="08BC337C"/>
    <w:rsid w:val="092C38DF"/>
    <w:rsid w:val="09EE200C"/>
    <w:rsid w:val="0A014C73"/>
    <w:rsid w:val="0D2070E4"/>
    <w:rsid w:val="0D223D2F"/>
    <w:rsid w:val="0D280723"/>
    <w:rsid w:val="1152407D"/>
    <w:rsid w:val="1181541B"/>
    <w:rsid w:val="122C190A"/>
    <w:rsid w:val="1452414A"/>
    <w:rsid w:val="154B4D60"/>
    <w:rsid w:val="160F0030"/>
    <w:rsid w:val="16443B86"/>
    <w:rsid w:val="167B7613"/>
    <w:rsid w:val="17F5757F"/>
    <w:rsid w:val="18D90AC3"/>
    <w:rsid w:val="195C14A3"/>
    <w:rsid w:val="1ACC0F02"/>
    <w:rsid w:val="1BB27AA1"/>
    <w:rsid w:val="1C652A19"/>
    <w:rsid w:val="1C887A8F"/>
    <w:rsid w:val="1CAD0994"/>
    <w:rsid w:val="1F081154"/>
    <w:rsid w:val="21020A84"/>
    <w:rsid w:val="231F674B"/>
    <w:rsid w:val="239863D1"/>
    <w:rsid w:val="25254A0D"/>
    <w:rsid w:val="25535E50"/>
    <w:rsid w:val="255B52CD"/>
    <w:rsid w:val="27521FCE"/>
    <w:rsid w:val="275E5359"/>
    <w:rsid w:val="27D41703"/>
    <w:rsid w:val="29656152"/>
    <w:rsid w:val="29EF1806"/>
    <w:rsid w:val="2A1A6F3D"/>
    <w:rsid w:val="2A550045"/>
    <w:rsid w:val="2C273B93"/>
    <w:rsid w:val="2D936DA1"/>
    <w:rsid w:val="2F646894"/>
    <w:rsid w:val="2FB06326"/>
    <w:rsid w:val="317D4289"/>
    <w:rsid w:val="31D7251E"/>
    <w:rsid w:val="31DC208A"/>
    <w:rsid w:val="3422046A"/>
    <w:rsid w:val="344B7F15"/>
    <w:rsid w:val="345C3DCA"/>
    <w:rsid w:val="356B71FA"/>
    <w:rsid w:val="35845BB2"/>
    <w:rsid w:val="38E97BDC"/>
    <w:rsid w:val="392678C4"/>
    <w:rsid w:val="3A127140"/>
    <w:rsid w:val="3A60099C"/>
    <w:rsid w:val="3E911746"/>
    <w:rsid w:val="3F563A81"/>
    <w:rsid w:val="3FE25B2D"/>
    <w:rsid w:val="3FE756BB"/>
    <w:rsid w:val="3FF83425"/>
    <w:rsid w:val="42303267"/>
    <w:rsid w:val="44000DE5"/>
    <w:rsid w:val="456914A4"/>
    <w:rsid w:val="45B778DE"/>
    <w:rsid w:val="45CD1983"/>
    <w:rsid w:val="45D4532C"/>
    <w:rsid w:val="46D06EA9"/>
    <w:rsid w:val="46EE566A"/>
    <w:rsid w:val="47AE1D32"/>
    <w:rsid w:val="47FD66C6"/>
    <w:rsid w:val="484E277B"/>
    <w:rsid w:val="48FC114A"/>
    <w:rsid w:val="4A2F6F19"/>
    <w:rsid w:val="4DAC0334"/>
    <w:rsid w:val="4E726054"/>
    <w:rsid w:val="509E3B74"/>
    <w:rsid w:val="52DD3B45"/>
    <w:rsid w:val="53C4433B"/>
    <w:rsid w:val="545C11F4"/>
    <w:rsid w:val="550E57B1"/>
    <w:rsid w:val="55180399"/>
    <w:rsid w:val="59B23993"/>
    <w:rsid w:val="59F45752"/>
    <w:rsid w:val="5A6D5D1F"/>
    <w:rsid w:val="5A807519"/>
    <w:rsid w:val="5AB61DD7"/>
    <w:rsid w:val="5C2710F9"/>
    <w:rsid w:val="5D891708"/>
    <w:rsid w:val="5E317FAE"/>
    <w:rsid w:val="5E711D46"/>
    <w:rsid w:val="5EDB6B4A"/>
    <w:rsid w:val="5F232607"/>
    <w:rsid w:val="616421C6"/>
    <w:rsid w:val="625306BF"/>
    <w:rsid w:val="626C3AD2"/>
    <w:rsid w:val="62CF609E"/>
    <w:rsid w:val="62E34B6D"/>
    <w:rsid w:val="639332E1"/>
    <w:rsid w:val="643E547F"/>
    <w:rsid w:val="64E7316B"/>
    <w:rsid w:val="657C227E"/>
    <w:rsid w:val="68F67A18"/>
    <w:rsid w:val="69FA35A8"/>
    <w:rsid w:val="6A995FA5"/>
    <w:rsid w:val="6AA51683"/>
    <w:rsid w:val="6D8E6A2F"/>
    <w:rsid w:val="6DE80A47"/>
    <w:rsid w:val="6E4753F3"/>
    <w:rsid w:val="6ED628CC"/>
    <w:rsid w:val="6F371D0A"/>
    <w:rsid w:val="704E2D79"/>
    <w:rsid w:val="74E219D2"/>
    <w:rsid w:val="76B06742"/>
    <w:rsid w:val="78CA44FB"/>
    <w:rsid w:val="79D815F5"/>
    <w:rsid w:val="7B292109"/>
    <w:rsid w:val="7D511DE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2763</Words>
  <Characters>2918</Characters>
  <Lines>19</Lines>
  <Paragraphs>5</Paragraphs>
  <TotalTime>11</TotalTime>
  <ScaleCrop>false</ScaleCrop>
  <LinksUpToDate>false</LinksUpToDate>
  <CharactersWithSpaces>3275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2025-07-25T01:52:47Z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B4852F5005DC4E32B8100FDBBD63C54A_13</vt:lpwstr>
  </property>
  <property fmtid="{D5CDD505-2E9C-101B-9397-08002B2CF9AE}" pid="4" name="KSOTemplateDocerSaveRecord">
    <vt:lpwstr>eyJoZGlkIjoiNGU5NDIyODJiZjY1MWNkMjVmZGE1Y2JkMGVhZjk5NWQiLCJ1c2VySWQiOiIxMDU1NjUyMTM3In0=</vt:lpwstr>
  </property>
</Properties>
</file>