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2883" w:leftChars="608" w:hanging="1606" w:hangingChars="500"/>
        <w:jc w:val="left"/>
        <w:rPr>
          <w:rFonts w:hint="eastAsia" w:ascii="宋体" w:hAnsi="宋体" w:eastAsia="宋体"/>
          <w:b/>
          <w:bCs/>
          <w:sz w:val="32"/>
          <w:szCs w:val="32"/>
          <w:lang w:val="en-US" w:eastAsia="zh-CN"/>
        </w:rPr>
      </w:pPr>
      <w:r>
        <w:rPr>
          <w:rFonts w:hint="eastAsia" w:ascii="宋体" w:hAnsi="宋体"/>
          <w:b/>
          <w:bCs/>
          <w:sz w:val="32"/>
          <w:szCs w:val="32"/>
        </w:rPr>
        <w:t>项目名称：</w:t>
      </w:r>
      <w:r>
        <w:rPr>
          <w:rFonts w:hint="eastAsia" w:ascii="宋体" w:hAnsi="宋体"/>
          <w:b/>
          <w:bCs/>
          <w:sz w:val="32"/>
          <w:szCs w:val="32"/>
          <w:u w:val="single"/>
        </w:rPr>
        <w:t xml:space="preserve">深圳市南山区医疗集团总部社康机构牌匾隐患整改项目 </w:t>
      </w:r>
      <w:r>
        <w:rPr>
          <w:rFonts w:hint="eastAsia" w:ascii="宋体" w:hAnsi="宋体"/>
          <w:b/>
          <w:bCs/>
          <w:sz w:val="32"/>
          <w:szCs w:val="32"/>
          <w:u w:val="single"/>
          <w:lang w:val="en-US" w:eastAsia="zh-CN"/>
        </w:rPr>
        <w:t xml:space="preserve">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w:t>
      </w:r>
      <w:bookmarkStart w:id="5" w:name="_GoBack"/>
      <w:bookmarkEnd w:id="5"/>
      <w:r>
        <w:rPr>
          <w:rFonts w:hint="eastAsia" w:ascii="宋体" w:hAnsi="宋体"/>
          <w:bCs/>
          <w:snapToGrid w:val="0"/>
          <w:kern w:val="0"/>
          <w:sz w:val="24"/>
        </w:rPr>
        <w:t>盖供应商公章及签字，</w:t>
      </w:r>
      <w:r>
        <w:rPr>
          <w:rFonts w:hint="eastAsia" w:ascii="宋体" w:hAnsi="宋体"/>
          <w:bCs/>
          <w:snapToGrid w:val="0"/>
          <w:kern w:val="0"/>
          <w:sz w:val="24"/>
          <w:highlight w:val="none"/>
        </w:rPr>
        <w:t>于</w:t>
      </w:r>
      <w:r>
        <w:rPr>
          <w:rFonts w:hint="eastAsia" w:ascii="宋体" w:hAnsi="宋体"/>
          <w:bCs/>
          <w:snapToGrid w:val="0"/>
          <w:kern w:val="0"/>
          <w:sz w:val="24"/>
          <w:highlight w:val="none"/>
          <w:lang w:val="en-US" w:eastAsia="zh-CN"/>
        </w:rPr>
        <w:t>2025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29</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12:00</w:t>
      </w:r>
      <w:r>
        <w:rPr>
          <w:rFonts w:hint="eastAsia" w:ascii="宋体" w:hAnsi="宋体"/>
          <w:bCs/>
          <w:snapToGrid w:val="0"/>
          <w:kern w:val="0"/>
          <w:sz w:val="24"/>
          <w:highlight w:val="none"/>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w:t>
      </w:r>
      <w:r>
        <w:rPr>
          <w:rStyle w:val="42"/>
          <w:rFonts w:hint="eastAsia" w:ascii="宋体" w:hAnsi="宋体"/>
          <w:bCs/>
          <w:snapToGrid w:val="0"/>
          <w:color w:val="auto"/>
          <w:kern w:val="0"/>
          <w:sz w:val="24"/>
          <w:u w:val="none"/>
        </w:rPr>
        <w:t>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417室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5547B75E">
      <w:pPr>
        <w:adjustRightInd w:val="0"/>
        <w:snapToGrid w:val="0"/>
        <w:spacing w:line="360" w:lineRule="auto"/>
        <w:ind w:firstLine="560" w:firstLineChars="200"/>
        <w:jc w:val="left"/>
        <w:rPr>
          <w:rFonts w:hint="eastAsia" w:ascii="仿宋_GB2312" w:hAnsi="仿宋_GB2312" w:eastAsia="仿宋_GB2312" w:cs="仿宋_GB2312"/>
          <w:b w:val="0"/>
          <w:bCs w:val="0"/>
          <w:snapToGrid w:val="0"/>
          <w:kern w:val="0"/>
          <w:sz w:val="28"/>
          <w:szCs w:val="32"/>
          <w:highlight w:val="none"/>
        </w:rPr>
      </w:pPr>
    </w:p>
    <w:p w14:paraId="6C020178">
      <w:pPr>
        <w:adjustRightInd w:val="0"/>
        <w:snapToGrid w:val="0"/>
        <w:spacing w:line="360" w:lineRule="auto"/>
        <w:ind w:firstLine="560" w:firstLineChars="200"/>
        <w:jc w:val="left"/>
        <w:rPr>
          <w:rFonts w:hint="eastAsia" w:ascii="仿宋_GB2312" w:hAnsi="仿宋_GB2312" w:eastAsia="仿宋_GB2312" w:cs="仿宋_GB2312"/>
          <w:b/>
          <w:bCs/>
          <w:snapToGrid w:val="0"/>
          <w:kern w:val="0"/>
          <w:sz w:val="28"/>
          <w:szCs w:val="32"/>
          <w:highlight w:val="cyan"/>
          <w:lang w:eastAsia="zh-CN"/>
        </w:rPr>
      </w:pPr>
      <w:r>
        <w:rPr>
          <w:rFonts w:hint="eastAsia" w:ascii="仿宋_GB2312" w:hAnsi="仿宋_GB2312" w:eastAsia="仿宋_GB2312" w:cs="仿宋_GB2312"/>
          <w:b w:val="0"/>
          <w:bCs w:val="0"/>
          <w:snapToGrid w:val="0"/>
          <w:kern w:val="0"/>
          <w:sz w:val="28"/>
          <w:szCs w:val="32"/>
          <w:highlight w:val="none"/>
        </w:rPr>
        <w:t>集团总部始终秉持"安全第一、预防为主"的安全方针，以对人民群众生命财产安全高度负责的态度，聚焦集团高质量发展目标，着力为保障人民群众生命财产安全营造良好安全环境。现特申请实施11家社康机构牌匾隐患整改项目</w:t>
      </w:r>
      <w:r>
        <w:rPr>
          <w:rFonts w:hint="eastAsia" w:ascii="仿宋_GB2312" w:hAnsi="仿宋_GB2312" w:eastAsia="仿宋_GB2312" w:cs="仿宋_GB2312"/>
          <w:b w:val="0"/>
          <w:bCs w:val="0"/>
          <w:snapToGrid w:val="0"/>
          <w:kern w:val="0"/>
          <w:sz w:val="28"/>
          <w:szCs w:val="32"/>
          <w:highlight w:val="none"/>
          <w:lang w:eastAsia="zh-CN"/>
        </w:rPr>
        <w:t>。</w:t>
      </w:r>
    </w:p>
    <w:p w14:paraId="0231DC21">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一、项目概况：</w:t>
      </w:r>
    </w:p>
    <w:p w14:paraId="0CB5104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1.项目名称：深圳市南山区医疗集团总部社康机构牌匾隐患整改项目；</w:t>
      </w:r>
    </w:p>
    <w:p w14:paraId="24D50E1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2.服务范围：深圳市南山区医疗集团总部社康机构（11家，详见附件）；</w:t>
      </w:r>
    </w:p>
    <w:p w14:paraId="0401F89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3.维修内容：主要工作内容包括但不限于牌匾材料更换、维修、加固等子项，具体以工程量清单为准；</w:t>
      </w:r>
    </w:p>
    <w:p w14:paraId="2E6F55B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4.预算金额：2万元（采购最高限价金额）。</w:t>
      </w:r>
    </w:p>
    <w:p w14:paraId="69EBABB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二、报价要求：投标人以预算金额下浮后的总价格进行报价。</w:t>
      </w:r>
    </w:p>
    <w:p w14:paraId="06D29EE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二、具体参数要求/服务要求：</w:t>
      </w:r>
    </w:p>
    <w:p w14:paraId="79833F0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1.施工过程中，中标人必须做好施工记录、隐蔽工程记录、资料整理、竣工编制等工作；</w:t>
      </w:r>
    </w:p>
    <w:p w14:paraId="4E0CEA0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中标人施工必须达到有关部门规定的安全文明施工标准，服从采购人的各项管理规定要求，避免干扰社康机构正常工作秩序，做好施工现场防护、防火、噪声、用电等安全文明管理工作，确保施工场地区域道路通畅，保持施工现场整洁，做到工完场清，达到国家卫生城市标准。</w:t>
      </w:r>
    </w:p>
    <w:p w14:paraId="03D5C6F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3.中标人须在施工过程中做好现场及周边安全设施搭设，遵守有关安全保护规程，负责施工过程中的所有事故处理和费用，施工中若发生安全事故，一切责任及费用由中标人负责；</w:t>
      </w:r>
    </w:p>
    <w:p w14:paraId="5AF58CF3">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4.中标人应按时支付工人工资，不得拖欠，否则承担由此产生的全部责任。</w:t>
      </w:r>
    </w:p>
    <w:p w14:paraId="5ACE1C1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三、商务要求：</w:t>
      </w:r>
    </w:p>
    <w:p w14:paraId="1B0FDE6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1.合同履行期限：合同签订之日起20日历天；</w:t>
      </w:r>
    </w:p>
    <w:p w14:paraId="2EC8222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2.服务地点：南山区（11家社康机构）。</w:t>
      </w:r>
    </w:p>
    <w:p w14:paraId="12DC6F4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 xml:space="preserve">3.验收方式：采购人验收。  </w:t>
      </w:r>
    </w:p>
    <w:p w14:paraId="6A15C300">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4.付款方式：</w:t>
      </w:r>
    </w:p>
    <w:p w14:paraId="2C20D72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1）预付款为合同总价的30%，于合同签订且中标人提交施工计划后15日历天内支付；</w:t>
      </w:r>
    </w:p>
    <w:p w14:paraId="62D60EE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2）尾款支付合同总价的70%，经采购人验收合格后15日历天内支付。</w:t>
      </w:r>
    </w:p>
    <w:p w14:paraId="4800BB0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以上支付时间以中标人提供完整支付资料起计算，如因中标人提供请款资料延误或错误导致的支付滞后，采购人可顺延支付款项。</w:t>
      </w:r>
    </w:p>
    <w:p w14:paraId="682E5AB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5.免费保修期：保修期2年；</w:t>
      </w:r>
    </w:p>
    <w:p w14:paraId="10E8D064">
      <w:pPr>
        <w:adjustRightInd w:val="0"/>
        <w:snapToGrid w:val="0"/>
        <w:spacing w:line="360" w:lineRule="auto"/>
        <w:jc w:val="left"/>
        <w:rPr>
          <w:rFonts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6.资质要求：投标人须具备脚手架施工或吊车施工相关资质，其施工人员须具备高空作业相关资质，持证上岗。</w:t>
      </w:r>
    </w:p>
    <w:p w14:paraId="53FBE60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C70D93"/>
    <w:rsid w:val="072347D7"/>
    <w:rsid w:val="08BC337C"/>
    <w:rsid w:val="092C38DF"/>
    <w:rsid w:val="09EE200C"/>
    <w:rsid w:val="0A014C73"/>
    <w:rsid w:val="0D280723"/>
    <w:rsid w:val="1152407D"/>
    <w:rsid w:val="1181541B"/>
    <w:rsid w:val="122C190A"/>
    <w:rsid w:val="1452414A"/>
    <w:rsid w:val="154B4D60"/>
    <w:rsid w:val="160F0030"/>
    <w:rsid w:val="16443B86"/>
    <w:rsid w:val="167B7613"/>
    <w:rsid w:val="17F5757F"/>
    <w:rsid w:val="18D90AC3"/>
    <w:rsid w:val="1ACC0F02"/>
    <w:rsid w:val="1C887A8F"/>
    <w:rsid w:val="1E872CF9"/>
    <w:rsid w:val="1F081154"/>
    <w:rsid w:val="21020A84"/>
    <w:rsid w:val="231F674B"/>
    <w:rsid w:val="239863D1"/>
    <w:rsid w:val="25254A0D"/>
    <w:rsid w:val="275E5359"/>
    <w:rsid w:val="27D41703"/>
    <w:rsid w:val="29EF1806"/>
    <w:rsid w:val="2A550045"/>
    <w:rsid w:val="2D936DA1"/>
    <w:rsid w:val="2FB06326"/>
    <w:rsid w:val="306E50ED"/>
    <w:rsid w:val="317D4289"/>
    <w:rsid w:val="31D7251E"/>
    <w:rsid w:val="31DC208A"/>
    <w:rsid w:val="344B7F15"/>
    <w:rsid w:val="345C3DCA"/>
    <w:rsid w:val="363E0457"/>
    <w:rsid w:val="38E97BDC"/>
    <w:rsid w:val="392678C4"/>
    <w:rsid w:val="3A127140"/>
    <w:rsid w:val="3E911746"/>
    <w:rsid w:val="3F563A81"/>
    <w:rsid w:val="3FE25B2D"/>
    <w:rsid w:val="42303267"/>
    <w:rsid w:val="44000DE5"/>
    <w:rsid w:val="44FC7513"/>
    <w:rsid w:val="456914A4"/>
    <w:rsid w:val="45D4532C"/>
    <w:rsid w:val="46EE566A"/>
    <w:rsid w:val="47AE1D32"/>
    <w:rsid w:val="47FD66C6"/>
    <w:rsid w:val="48FC114A"/>
    <w:rsid w:val="4A2F6F19"/>
    <w:rsid w:val="4B144FC0"/>
    <w:rsid w:val="4DAC0334"/>
    <w:rsid w:val="4E062DBA"/>
    <w:rsid w:val="53C4433B"/>
    <w:rsid w:val="545C11F4"/>
    <w:rsid w:val="59B23993"/>
    <w:rsid w:val="59F45752"/>
    <w:rsid w:val="5A807519"/>
    <w:rsid w:val="5C2710F9"/>
    <w:rsid w:val="5E317FAE"/>
    <w:rsid w:val="5E711D46"/>
    <w:rsid w:val="5EDB6B4A"/>
    <w:rsid w:val="616421C6"/>
    <w:rsid w:val="62CF609E"/>
    <w:rsid w:val="643E547F"/>
    <w:rsid w:val="64E7316B"/>
    <w:rsid w:val="68F67A18"/>
    <w:rsid w:val="69FA35A8"/>
    <w:rsid w:val="6A995FA5"/>
    <w:rsid w:val="6AA51683"/>
    <w:rsid w:val="6D8E6A2F"/>
    <w:rsid w:val="6ED628CC"/>
    <w:rsid w:val="6F371D0A"/>
    <w:rsid w:val="704E2D79"/>
    <w:rsid w:val="76B06742"/>
    <w:rsid w:val="78CA44FB"/>
    <w:rsid w:val="79440EAD"/>
    <w:rsid w:val="7B75534E"/>
    <w:rsid w:val="7D283418"/>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2822</Words>
  <Characters>2938</Characters>
  <Lines>19</Lines>
  <Paragraphs>5</Paragraphs>
  <TotalTime>16</TotalTime>
  <ScaleCrop>false</ScaleCrop>
  <LinksUpToDate>false</LinksUpToDate>
  <CharactersWithSpaces>3299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2025-07-25T02:00:17Z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eyJoZGlkIjoiNGU5NDIyODJiZjY1MWNkMjVmZGE1Y2JkMGVhZjk5NWQiLCJ1c2VySWQiOiIxMDU1NjUyMTM3In0=</vt:lpwstr>
  </property>
</Properties>
</file>