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2883" w:leftChars="608" w:hanging="1606" w:hangingChars="500"/>
        <w:jc w:val="left"/>
        <w:rPr>
          <w:rFonts w:ascii="宋体" w:hAnsi="宋体"/>
          <w:b/>
          <w:bCs/>
          <w:sz w:val="32"/>
          <w:szCs w:val="32"/>
        </w:rPr>
      </w:pPr>
      <w:r>
        <w:rPr>
          <w:rFonts w:hint="eastAsia" w:ascii="宋体" w:hAnsi="宋体"/>
          <w:b/>
          <w:bCs/>
          <w:sz w:val="32"/>
          <w:szCs w:val="32"/>
        </w:rPr>
        <w:t>项目名称</w:t>
      </w:r>
      <w:r>
        <w:rPr>
          <w:rFonts w:hint="eastAsia" w:ascii="宋体" w:hAnsi="宋体"/>
          <w:b w:val="0"/>
          <w:bCs w:val="0"/>
          <w:sz w:val="32"/>
          <w:szCs w:val="32"/>
        </w:rPr>
        <w:t>：</w:t>
      </w:r>
      <w:r>
        <w:rPr>
          <w:rFonts w:hint="eastAsia" w:ascii="宋体" w:hAnsi="宋体" w:eastAsia="宋体" w:cs="宋体"/>
          <w:b/>
          <w:bCs/>
          <w:sz w:val="32"/>
          <w:szCs w:val="32"/>
          <w:u w:val="single"/>
        </w:rPr>
        <w:t>区医疗集团总部6楼办公</w:t>
      </w:r>
      <w:r>
        <w:rPr>
          <w:rFonts w:hint="eastAsia" w:ascii="宋体" w:hAnsi="宋体" w:eastAsia="宋体" w:cs="宋体"/>
          <w:b/>
          <w:bCs/>
          <w:sz w:val="32"/>
          <w:szCs w:val="32"/>
          <w:u w:val="single"/>
          <w:lang w:val="en-US" w:eastAsia="zh-CN"/>
        </w:rPr>
        <w:t>用房</w:t>
      </w:r>
      <w:r>
        <w:rPr>
          <w:rFonts w:hint="eastAsia" w:ascii="宋体" w:hAnsi="宋体" w:eastAsia="宋体" w:cs="宋体"/>
          <w:b/>
          <w:bCs/>
          <w:sz w:val="32"/>
          <w:szCs w:val="32"/>
          <w:u w:val="single"/>
        </w:rPr>
        <w:t>功能布局</w:t>
      </w:r>
      <w:r>
        <w:rPr>
          <w:rFonts w:hint="eastAsia" w:ascii="宋体" w:hAnsi="宋体" w:eastAsia="宋体" w:cs="宋体"/>
          <w:b/>
          <w:bCs/>
          <w:sz w:val="32"/>
          <w:szCs w:val="32"/>
          <w:u w:val="single"/>
          <w:lang w:val="en-US" w:eastAsia="zh-CN"/>
        </w:rPr>
        <w:t>优化</w:t>
      </w:r>
      <w:r>
        <w:rPr>
          <w:rFonts w:hint="eastAsia" w:ascii="宋体" w:hAnsi="宋体" w:eastAsia="宋体" w:cs="宋体"/>
          <w:b/>
          <w:bCs/>
          <w:sz w:val="32"/>
          <w:szCs w:val="32"/>
          <w:u w:val="single"/>
        </w:rPr>
        <w:t>改造项目</w:t>
      </w:r>
      <w:r>
        <w:rPr>
          <w:rFonts w:hint="eastAsia" w:ascii="宋体" w:hAnsi="宋体"/>
          <w:b w:val="0"/>
          <w:bCs w:val="0"/>
          <w:sz w:val="32"/>
          <w:szCs w:val="32"/>
          <w:u w:val="single"/>
        </w:rPr>
        <w:t xml:space="preserve">   </w:t>
      </w:r>
      <w:r>
        <w:rPr>
          <w:rFonts w:hint="eastAsia" w:ascii="宋体" w:hAnsi="宋体"/>
          <w:b/>
          <w:bCs/>
          <w:sz w:val="32"/>
          <w:szCs w:val="32"/>
          <w:u w:val="single"/>
        </w:rPr>
        <w:t xml:space="preserve">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三、报价供应商应填写单位/公司全称、同时加盖供应商公章及签字，于202</w:t>
      </w:r>
      <w:r>
        <w:rPr>
          <w:rFonts w:hint="eastAsia" w:ascii="宋体" w:hAnsi="宋体"/>
          <w:bCs/>
          <w:snapToGrid w:val="0"/>
          <w:kern w:val="0"/>
          <w:sz w:val="24"/>
          <w:lang w:val="en-US" w:eastAsia="zh-CN"/>
        </w:rPr>
        <w:t>5</w:t>
      </w:r>
      <w:r>
        <w:rPr>
          <w:rFonts w:hint="eastAsia" w:ascii="宋体" w:hAnsi="宋体"/>
          <w:bCs/>
          <w:snapToGrid w:val="0"/>
          <w:kern w:val="0"/>
          <w:sz w:val="24"/>
        </w:rPr>
        <w:t xml:space="preserve">年 </w:t>
      </w:r>
      <w:r>
        <w:rPr>
          <w:rFonts w:hint="eastAsia" w:ascii="宋体" w:hAnsi="宋体"/>
          <w:bCs/>
          <w:snapToGrid w:val="0"/>
          <w:kern w:val="0"/>
          <w:sz w:val="24"/>
          <w:lang w:val="en-US" w:eastAsia="zh-CN"/>
        </w:rPr>
        <w:t>8</w:t>
      </w:r>
      <w:r>
        <w:rPr>
          <w:rFonts w:hint="eastAsia" w:ascii="宋体" w:hAnsi="宋体"/>
          <w:bCs/>
          <w:snapToGrid w:val="0"/>
          <w:kern w:val="0"/>
          <w:sz w:val="24"/>
        </w:rPr>
        <w:t>月</w:t>
      </w:r>
      <w:r>
        <w:rPr>
          <w:rFonts w:hint="eastAsia" w:ascii="宋体" w:hAnsi="宋体"/>
          <w:bCs/>
          <w:snapToGrid w:val="0"/>
          <w:kern w:val="0"/>
          <w:sz w:val="24"/>
          <w:lang w:val="en-US" w:eastAsia="zh-CN"/>
        </w:rPr>
        <w:t>24</w:t>
      </w:r>
      <w:r>
        <w:rPr>
          <w:rFonts w:hint="eastAsia" w:ascii="宋体" w:hAnsi="宋体"/>
          <w:bCs/>
          <w:snapToGrid w:val="0"/>
          <w:kern w:val="0"/>
          <w:sz w:val="24"/>
        </w:rPr>
        <w:t>日</w:t>
      </w:r>
      <w:r>
        <w:rPr>
          <w:rFonts w:hint="eastAsia" w:ascii="宋体" w:hAnsi="宋体"/>
          <w:bCs/>
          <w:snapToGrid w:val="0"/>
          <w:kern w:val="0"/>
          <w:sz w:val="24"/>
          <w:lang w:val="en-US" w:eastAsia="zh-CN"/>
        </w:rPr>
        <w:t>18</w:t>
      </w:r>
      <w:r>
        <w:rPr>
          <w:rFonts w:hint="eastAsia" w:ascii="宋体" w:hAnsi="宋体"/>
          <w:bCs/>
          <w:snapToGrid w:val="0"/>
          <w:kern w:val="0"/>
          <w:sz w:val="24"/>
        </w:rPr>
        <w:t>:00前</w:t>
      </w:r>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w:t>
      </w:r>
      <w:bookmarkStart w:id="5" w:name="_GoBack"/>
      <w:bookmarkEnd w:id="5"/>
      <w:r>
        <w:rPr>
          <w:rFonts w:hint="eastAsia" w:ascii="宋体" w:hAnsi="宋体"/>
          <w:bCs/>
          <w:snapToGrid w:val="0"/>
          <w:kern w:val="0"/>
          <w:sz w:val="24"/>
        </w:rPr>
        <w:t>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常兴路11号南山区医疗集团总部4楼413室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06DCCCD5">
      <w:pPr>
        <w:adjustRightInd w:val="0"/>
        <w:snapToGrid w:val="0"/>
        <w:spacing w:line="360" w:lineRule="auto"/>
        <w:ind w:left="900" w:leftChars="200" w:hanging="480" w:hangingChars="200"/>
        <w:rPr>
          <w:rFonts w:hint="eastAsia" w:ascii="宋体" w:hAnsi="宋体"/>
          <w:b/>
          <w:bCs/>
          <w:snapToGrid w:val="0"/>
          <w:color w:val="FF000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发现询价文件异常一致或者投标报价呈规律性差，在询价活动中视为无效文件，当场作废。</w:t>
      </w:r>
    </w:p>
    <w:p w14:paraId="44BA82F2">
      <w:pPr>
        <w:adjustRightInd w:val="0"/>
        <w:snapToGrid w:val="0"/>
        <w:spacing w:line="360" w:lineRule="auto"/>
        <w:ind w:left="420" w:leftChars="200"/>
        <w:rPr>
          <w:rFonts w:ascii="宋体" w:hAnsi="宋体" w:eastAsia="宋体" w:cs="宋体"/>
          <w:b/>
          <w:bCs/>
          <w:color w:val="FF0000"/>
          <w:sz w:val="24"/>
          <w:szCs w:val="24"/>
        </w:rPr>
      </w:pPr>
      <w:r>
        <w:rPr>
          <w:rFonts w:hint="eastAsia" w:ascii="宋体" w:hAnsi="宋体"/>
          <w:b/>
          <w:bCs/>
          <w:snapToGrid w:val="0"/>
          <w:color w:val="FF0000"/>
          <w:kern w:val="0"/>
          <w:sz w:val="24"/>
          <w:lang w:val="en-US" w:eastAsia="zh-CN"/>
        </w:rPr>
        <w:t>六、</w:t>
      </w:r>
      <w:r>
        <w:rPr>
          <w:rFonts w:ascii="宋体" w:hAnsi="宋体" w:eastAsia="宋体" w:cs="宋体"/>
          <w:b/>
          <w:bCs/>
          <w:color w:val="FF0000"/>
          <w:sz w:val="24"/>
          <w:szCs w:val="24"/>
        </w:rPr>
        <w:t>响应供应商提供的报价不得高于同期电子商务平台或市场销售价格。采购</w:t>
      </w:r>
      <w:r>
        <w:rPr>
          <w:rFonts w:hint="eastAsia" w:ascii="宋体" w:hAnsi="宋体" w:cs="宋体"/>
          <w:b/>
          <w:bCs/>
          <w:color w:val="FF0000"/>
          <w:sz w:val="24"/>
          <w:szCs w:val="24"/>
          <w:lang w:val="en-US" w:eastAsia="zh-CN"/>
        </w:rPr>
        <w:t xml:space="preserve">  </w:t>
      </w:r>
    </w:p>
    <w:p w14:paraId="5F6A4D3E">
      <w:pPr>
        <w:adjustRightInd w:val="0"/>
        <w:snapToGrid w:val="0"/>
        <w:spacing w:line="360" w:lineRule="auto"/>
        <w:ind w:left="899" w:leftChars="428" w:firstLine="0" w:firstLineChars="0"/>
        <w:rPr>
          <w:rFonts w:ascii="宋体" w:hAnsi="宋体"/>
          <w:bCs/>
          <w:snapToGrid w:val="0"/>
          <w:kern w:val="0"/>
          <w:sz w:val="24"/>
        </w:rPr>
      </w:pPr>
      <w:r>
        <w:rPr>
          <w:rFonts w:ascii="宋体" w:hAnsi="宋体" w:eastAsia="宋体" w:cs="宋体"/>
          <w:b/>
          <w:bCs/>
          <w:color w:val="FF0000"/>
          <w:sz w:val="24"/>
          <w:szCs w:val="24"/>
        </w:rPr>
        <w:t>人将对响应供应商提供的报价进行现场比价或电子商务平台比价，若发现报价存在高于市场平均价的情形，招标人有权废止该项目响应供应商。</w:t>
      </w: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lang w:val="en-US" w:eastAsia="zh-CN"/>
        </w:rPr>
        <w:t>七</w:t>
      </w:r>
      <w:r>
        <w:rPr>
          <w:rFonts w:hint="eastAsia" w:ascii="宋体" w:hAnsi="宋体"/>
          <w:bCs/>
          <w:snapToGrid w:val="0"/>
          <w:kern w:val="0"/>
          <w:sz w:val="24"/>
        </w:rPr>
        <w:t>、对本次采购提出询问，请按以下方式联系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张</w:t>
      </w:r>
      <w:r>
        <w:rPr>
          <w:rFonts w:hint="eastAsia" w:ascii="宋体" w:hAnsi="宋体"/>
          <w:bCs/>
          <w:snapToGrid w:val="0"/>
          <w:kern w:val="0"/>
          <w:sz w:val="24"/>
        </w:rPr>
        <w:t>老师</w:t>
      </w:r>
    </w:p>
    <w:p w14:paraId="32663B9F">
      <w:pPr>
        <w:adjustRightInd w:val="0"/>
        <w:snapToGrid w:val="0"/>
        <w:spacing w:line="360" w:lineRule="auto"/>
        <w:ind w:left="1918" w:leftChars="456" w:hanging="960" w:hanging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zhangjia@nsqyljtzb.cn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413室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spacing w:line="360" w:lineRule="auto"/>
        <w:jc w:val="center"/>
        <w:rPr>
          <w:rFonts w:ascii="宋体" w:hAnsi="宋体"/>
          <w:b/>
          <w:bCs/>
          <w:snapToGrid w:val="0"/>
          <w:kern w:val="0"/>
          <w:sz w:val="28"/>
          <w:szCs w:val="32"/>
        </w:rPr>
      </w:pPr>
      <w:r>
        <w:rPr>
          <w:rFonts w:hint="eastAsia" w:ascii="宋体" w:hAnsi="宋体"/>
          <w:b/>
          <w:bCs/>
          <w:snapToGrid w:val="0"/>
          <w:kern w:val="0"/>
          <w:sz w:val="36"/>
          <w:szCs w:val="32"/>
        </w:rPr>
        <w:t>一、项目需求</w:t>
      </w:r>
    </w:p>
    <w:p w14:paraId="2EEAE65C">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CE05BAB">
      <w:pPr>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需求内容：</w:t>
      </w:r>
    </w:p>
    <w:p w14:paraId="5001F2E9">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1.项目名称：</w:t>
      </w:r>
      <w:r>
        <w:rPr>
          <w:rFonts w:hint="eastAsia" w:ascii="仿宋" w:hAnsi="仿宋" w:eastAsia="仿宋" w:cs="仿宋"/>
          <w:sz w:val="24"/>
          <w:szCs w:val="24"/>
        </w:rPr>
        <w:t>区医疗集团总部6楼办公</w:t>
      </w:r>
      <w:r>
        <w:rPr>
          <w:rFonts w:hint="eastAsia" w:ascii="仿宋" w:hAnsi="仿宋" w:eastAsia="仿宋" w:cs="仿宋"/>
          <w:sz w:val="24"/>
          <w:szCs w:val="24"/>
          <w:lang w:val="en-US" w:eastAsia="zh-CN"/>
        </w:rPr>
        <w:t>用房</w:t>
      </w:r>
      <w:r>
        <w:rPr>
          <w:rFonts w:hint="eastAsia" w:ascii="仿宋" w:hAnsi="仿宋" w:eastAsia="仿宋" w:cs="仿宋"/>
          <w:sz w:val="24"/>
          <w:szCs w:val="24"/>
        </w:rPr>
        <w:t>功能布局</w:t>
      </w:r>
      <w:r>
        <w:rPr>
          <w:rFonts w:hint="eastAsia" w:ascii="仿宋" w:hAnsi="仿宋" w:eastAsia="仿宋" w:cs="仿宋"/>
          <w:sz w:val="24"/>
          <w:szCs w:val="24"/>
          <w:lang w:val="en-US" w:eastAsia="zh-CN"/>
        </w:rPr>
        <w:t>优化</w:t>
      </w:r>
      <w:r>
        <w:rPr>
          <w:rFonts w:hint="eastAsia" w:ascii="仿宋" w:hAnsi="仿宋" w:eastAsia="仿宋" w:cs="仿宋"/>
          <w:sz w:val="24"/>
          <w:szCs w:val="24"/>
        </w:rPr>
        <w:t>改造项目</w:t>
      </w:r>
      <w:r>
        <w:rPr>
          <w:rFonts w:hint="eastAsia" w:ascii="仿宋" w:hAnsi="仿宋" w:eastAsia="仿宋" w:cs="仿宋"/>
          <w:sz w:val="24"/>
          <w:szCs w:val="24"/>
          <w:lang w:eastAsia="zh-CN"/>
        </w:rPr>
        <w:t>；</w:t>
      </w:r>
    </w:p>
    <w:p w14:paraId="5A1FE79F">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2.项目地址：深圳市南山区常兴路11号</w:t>
      </w:r>
      <w:r>
        <w:rPr>
          <w:rFonts w:hint="eastAsia" w:ascii="仿宋" w:hAnsi="仿宋" w:eastAsia="仿宋" w:cs="仿宋"/>
          <w:i w:val="0"/>
          <w:iCs w:val="0"/>
          <w:caps w:val="0"/>
          <w:color w:val="auto"/>
          <w:spacing w:val="0"/>
          <w:sz w:val="24"/>
          <w:szCs w:val="24"/>
          <w:shd w:val="clear" w:fill="FFFFFF"/>
          <w:lang w:val="en-US" w:eastAsia="zh-CN"/>
        </w:rPr>
        <w:t>；</w:t>
      </w:r>
    </w:p>
    <w:p w14:paraId="31C16926">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3.预算金额：不超过5万元；</w:t>
      </w:r>
    </w:p>
    <w:p w14:paraId="7F91A8B8">
      <w:pPr>
        <w:numPr>
          <w:ilvl w:val="0"/>
          <w:numId w:val="0"/>
        </w:num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4.改造内容：天花、地胶、墙面、强弱电、暖通等改造。</w:t>
      </w:r>
    </w:p>
    <w:p w14:paraId="631DA7E5">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二、服务要求：</w:t>
      </w:r>
    </w:p>
    <w:tbl>
      <w:tblPr>
        <w:tblStyle w:val="36"/>
        <w:tblW w:w="9575" w:type="dxa"/>
        <w:tblInd w:w="-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1239"/>
        <w:gridCol w:w="2529"/>
        <w:gridCol w:w="1033"/>
        <w:gridCol w:w="975"/>
        <w:gridCol w:w="1050"/>
        <w:gridCol w:w="1040"/>
        <w:gridCol w:w="901"/>
      </w:tblGrid>
      <w:tr w14:paraId="27B4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7B801A">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区医疗集团总部6楼办公区域功能布局改造项目工程量清单</w:t>
            </w:r>
          </w:p>
        </w:tc>
      </w:tr>
      <w:tr w14:paraId="3D03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342A">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94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98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项目特征描述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6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计量单位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7B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8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3E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合价(元)</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75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1E7B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476B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606办公室改造内容</w:t>
            </w:r>
          </w:p>
        </w:tc>
      </w:tr>
      <w:tr w14:paraId="4A99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AC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33074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木质门</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272F70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(1)门代号及洞口尺寸:原有900*2100木门扇保护性拆除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8E1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907F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AD7CFB">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请在报价页填写</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457F6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请在报价页填写</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FE98">
            <w:pPr>
              <w:jc w:val="left"/>
              <w:rPr>
                <w:rFonts w:hint="eastAsia" w:ascii="仿宋" w:hAnsi="仿宋" w:eastAsia="仿宋" w:cs="仿宋"/>
                <w:i w:val="0"/>
                <w:iCs w:val="0"/>
                <w:color w:val="000000"/>
                <w:sz w:val="24"/>
                <w:szCs w:val="24"/>
                <w:u w:val="none"/>
              </w:rPr>
            </w:pPr>
          </w:p>
        </w:tc>
      </w:tr>
      <w:tr w14:paraId="4912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8E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C8461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余方弃置</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628B2E8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(1)废弃料品种:垃圾清理</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AF4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FF28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D7698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A9558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67B7">
            <w:pPr>
              <w:jc w:val="left"/>
              <w:rPr>
                <w:rFonts w:hint="eastAsia" w:ascii="仿宋" w:hAnsi="仿宋" w:eastAsia="仿宋" w:cs="仿宋"/>
                <w:i w:val="0"/>
                <w:iCs w:val="0"/>
                <w:color w:val="000000"/>
                <w:sz w:val="24"/>
                <w:szCs w:val="24"/>
                <w:u w:val="none"/>
              </w:rPr>
            </w:pPr>
          </w:p>
        </w:tc>
      </w:tr>
      <w:tr w14:paraId="0389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F9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8CC0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墙布及地砖保护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247AFD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(1)名称:墙布及地砖保护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52C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17E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31A37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E86F7B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3CD9">
            <w:pPr>
              <w:jc w:val="left"/>
              <w:rPr>
                <w:rFonts w:hint="eastAsia" w:ascii="仿宋" w:hAnsi="仿宋" w:eastAsia="仿宋" w:cs="仿宋"/>
                <w:i w:val="0"/>
                <w:iCs w:val="0"/>
                <w:color w:val="000000"/>
                <w:sz w:val="24"/>
                <w:szCs w:val="24"/>
                <w:u w:val="none"/>
              </w:rPr>
            </w:pPr>
          </w:p>
        </w:tc>
      </w:tr>
      <w:tr w14:paraId="3166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61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DC382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木门框</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6F9714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(1)门代号及洞口尺寸:新做900*2100木门框，门扇利旧安装</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4F1F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69CD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851C9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5E8D8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5BC6">
            <w:pPr>
              <w:jc w:val="left"/>
              <w:rPr>
                <w:rFonts w:hint="eastAsia" w:ascii="仿宋" w:hAnsi="仿宋" w:eastAsia="仿宋" w:cs="仿宋"/>
                <w:i w:val="0"/>
                <w:iCs w:val="0"/>
                <w:color w:val="000000"/>
                <w:sz w:val="24"/>
                <w:szCs w:val="24"/>
                <w:u w:val="none"/>
              </w:rPr>
            </w:pPr>
          </w:p>
        </w:tc>
      </w:tr>
      <w:tr w14:paraId="4C5A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0E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EA14C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砌块墙</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324E70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(1)砌块品种、规格、强度等级:200mm厚灰砂砖砌块墙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(2)砂浆强度等级:M15砌筑砂浆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(3)其他:门边墙垛Φ6拉结筋</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81BB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B5E1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0.94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456D4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D4668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E8D6">
            <w:pPr>
              <w:jc w:val="left"/>
              <w:rPr>
                <w:rFonts w:hint="eastAsia" w:ascii="仿宋" w:hAnsi="仿宋" w:eastAsia="仿宋" w:cs="仿宋"/>
                <w:i w:val="0"/>
                <w:iCs w:val="0"/>
                <w:color w:val="000000"/>
                <w:sz w:val="24"/>
                <w:szCs w:val="24"/>
                <w:u w:val="none"/>
              </w:rPr>
            </w:pPr>
          </w:p>
        </w:tc>
      </w:tr>
      <w:tr w14:paraId="19A5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F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6809D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抹灰面油漆</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1D211F1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(1)面层材料品种、规格、颜色:墙面防水乳胶漆一底两面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(2)腻子:2遍内墙防水腻子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(3)找平层:15mm厚M15水泥砂浆找平层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(4)挂金属网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(5)刷素水泥浆一道甩毛(内掺建筑胶)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(6)原有结构墙面裂缝修复,刷108胶一遍</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2AA4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39B8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B780A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CC76E3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2F2">
            <w:pPr>
              <w:jc w:val="left"/>
              <w:rPr>
                <w:rFonts w:hint="eastAsia" w:ascii="仿宋" w:hAnsi="仿宋" w:eastAsia="仿宋" w:cs="仿宋"/>
                <w:i w:val="0"/>
                <w:iCs w:val="0"/>
                <w:color w:val="000000"/>
                <w:sz w:val="24"/>
                <w:szCs w:val="24"/>
                <w:u w:val="none"/>
              </w:rPr>
            </w:pPr>
          </w:p>
        </w:tc>
      </w:tr>
      <w:tr w14:paraId="2C34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8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1358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其他构件</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33BBE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(1)构件的类型:过梁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(2)混凝土种类:C25混凝土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(3)含过梁模板</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41B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7726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B84827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B6A11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7E34">
            <w:pPr>
              <w:jc w:val="left"/>
              <w:rPr>
                <w:rFonts w:hint="eastAsia" w:ascii="仿宋" w:hAnsi="仿宋" w:eastAsia="仿宋" w:cs="仿宋"/>
                <w:i w:val="0"/>
                <w:iCs w:val="0"/>
                <w:color w:val="000000"/>
                <w:sz w:val="24"/>
                <w:szCs w:val="24"/>
                <w:u w:val="none"/>
              </w:rPr>
            </w:pPr>
          </w:p>
        </w:tc>
      </w:tr>
      <w:tr w14:paraId="5AD3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4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3FFF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现浇构件钢筋</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04663E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(1)纵筋:HRB400螺纹钢Φ16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(2)箍筋:HRP300圆钢Φ8</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1611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t</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B8F5D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1FB45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2C327E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65E">
            <w:pPr>
              <w:jc w:val="left"/>
              <w:rPr>
                <w:rFonts w:hint="eastAsia" w:ascii="仿宋" w:hAnsi="仿宋" w:eastAsia="仿宋" w:cs="仿宋"/>
                <w:i w:val="0"/>
                <w:iCs w:val="0"/>
                <w:color w:val="000000"/>
                <w:sz w:val="24"/>
                <w:szCs w:val="24"/>
                <w:u w:val="none"/>
              </w:rPr>
            </w:pPr>
          </w:p>
        </w:tc>
      </w:tr>
      <w:tr w14:paraId="3347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7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5C916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门扇电子密码锁</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187A9D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(1)名称:门扇电子密码锁</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98F2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58F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8F9EB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E6E7E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D1A0">
            <w:pPr>
              <w:jc w:val="left"/>
              <w:rPr>
                <w:rFonts w:hint="eastAsia" w:ascii="仿宋" w:hAnsi="仿宋" w:eastAsia="仿宋" w:cs="仿宋"/>
                <w:i w:val="0"/>
                <w:iCs w:val="0"/>
                <w:color w:val="000000"/>
                <w:sz w:val="24"/>
                <w:szCs w:val="24"/>
                <w:u w:val="none"/>
              </w:rPr>
            </w:pPr>
          </w:p>
        </w:tc>
      </w:tr>
      <w:tr w14:paraId="3AE3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5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06CC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608办公室改造内容</w:t>
            </w:r>
          </w:p>
        </w:tc>
      </w:tr>
      <w:tr w14:paraId="302D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4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F06AA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砖砌体拆除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226B4D9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(1)砌体名称:砌体墙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(2)砌体材质:砖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(3)拆除高度:2.8m</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4752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BE45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3.59</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9A7A6D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11B60F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EEB8">
            <w:pPr>
              <w:jc w:val="left"/>
              <w:rPr>
                <w:rFonts w:hint="eastAsia" w:ascii="仿宋" w:hAnsi="仿宋" w:eastAsia="仿宋" w:cs="仿宋"/>
                <w:i w:val="0"/>
                <w:iCs w:val="0"/>
                <w:color w:val="000000"/>
                <w:sz w:val="24"/>
                <w:szCs w:val="24"/>
                <w:u w:val="none"/>
              </w:rPr>
            </w:pPr>
          </w:p>
        </w:tc>
      </w:tr>
      <w:tr w14:paraId="41FA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31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AC24D6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平面块料拆除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88D51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(1)拆除的基层类型:800*800地砖</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366C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37CFA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957F1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190AE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F99F">
            <w:pPr>
              <w:jc w:val="left"/>
              <w:rPr>
                <w:rFonts w:hint="eastAsia" w:ascii="仿宋" w:hAnsi="仿宋" w:eastAsia="仿宋" w:cs="仿宋"/>
                <w:i w:val="0"/>
                <w:iCs w:val="0"/>
                <w:color w:val="000000"/>
                <w:sz w:val="24"/>
                <w:szCs w:val="24"/>
                <w:u w:val="none"/>
              </w:rPr>
            </w:pPr>
          </w:p>
        </w:tc>
      </w:tr>
      <w:tr w14:paraId="266E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75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CC77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立面块料拆除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395F754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(1)拆除的基层类型:300*1200墙砖</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F1A3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F93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33.02</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5FDA39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43B89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361">
            <w:pPr>
              <w:jc w:val="left"/>
              <w:rPr>
                <w:rFonts w:hint="eastAsia" w:ascii="仿宋" w:hAnsi="仿宋" w:eastAsia="仿宋" w:cs="仿宋"/>
                <w:i w:val="0"/>
                <w:iCs w:val="0"/>
                <w:color w:val="000000"/>
                <w:sz w:val="24"/>
                <w:szCs w:val="24"/>
                <w:u w:val="none"/>
              </w:rPr>
            </w:pPr>
          </w:p>
        </w:tc>
      </w:tr>
      <w:tr w14:paraId="484C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0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D19A60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天棚面龙骨及饰面拆除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0D01F55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(1)拆除的基层类型:石膏板天花及铝扣板天花</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21F7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2D244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29339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C5CE4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A247">
            <w:pPr>
              <w:jc w:val="left"/>
              <w:rPr>
                <w:rFonts w:hint="eastAsia" w:ascii="仿宋" w:hAnsi="仿宋" w:eastAsia="仿宋" w:cs="仿宋"/>
                <w:i w:val="0"/>
                <w:iCs w:val="0"/>
                <w:color w:val="000000"/>
                <w:sz w:val="24"/>
                <w:szCs w:val="24"/>
                <w:u w:val="none"/>
              </w:rPr>
            </w:pPr>
          </w:p>
        </w:tc>
      </w:tr>
      <w:tr w14:paraId="701D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F3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6D2B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墙面铲(拆)除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3EADEB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(1)材质种类:墙布</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9A3AD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190DA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54.34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A8DB8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99514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5FD0">
            <w:pPr>
              <w:jc w:val="left"/>
              <w:rPr>
                <w:rFonts w:hint="eastAsia" w:ascii="仿宋" w:hAnsi="仿宋" w:eastAsia="仿宋" w:cs="仿宋"/>
                <w:i w:val="0"/>
                <w:iCs w:val="0"/>
                <w:color w:val="000000"/>
                <w:sz w:val="24"/>
                <w:szCs w:val="24"/>
                <w:u w:val="none"/>
              </w:rPr>
            </w:pPr>
          </w:p>
        </w:tc>
      </w:tr>
      <w:tr w14:paraId="0973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46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1F33F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卫生洁具拆除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37078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(1)卫生洁具种类:马桶拆除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F546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0998E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3AB59D">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510AC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023B">
            <w:pPr>
              <w:jc w:val="left"/>
              <w:rPr>
                <w:rFonts w:hint="eastAsia" w:ascii="仿宋" w:hAnsi="仿宋" w:eastAsia="仿宋" w:cs="仿宋"/>
                <w:i w:val="0"/>
                <w:iCs w:val="0"/>
                <w:color w:val="000000"/>
                <w:sz w:val="24"/>
                <w:szCs w:val="24"/>
                <w:u w:val="none"/>
              </w:rPr>
            </w:pPr>
          </w:p>
        </w:tc>
      </w:tr>
      <w:tr w14:paraId="442EA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65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ED05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卫生洁具拆除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1C7A36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(1)卫生洁具种类:洗手台拆除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990AE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2774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07A60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D5768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3DCA">
            <w:pPr>
              <w:jc w:val="left"/>
              <w:rPr>
                <w:rFonts w:hint="eastAsia" w:ascii="仿宋" w:hAnsi="仿宋" w:eastAsia="仿宋" w:cs="仿宋"/>
                <w:i w:val="0"/>
                <w:iCs w:val="0"/>
                <w:color w:val="000000"/>
                <w:sz w:val="24"/>
                <w:szCs w:val="24"/>
                <w:u w:val="none"/>
              </w:rPr>
            </w:pPr>
          </w:p>
        </w:tc>
      </w:tr>
      <w:tr w14:paraId="04D9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2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0AE3E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通讯网络控制设备拆除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1E78A8B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(1)名称:原有天花无线AP保护性拆除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16DDB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C586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3CE81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374B1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D328">
            <w:pPr>
              <w:jc w:val="left"/>
              <w:rPr>
                <w:rFonts w:hint="eastAsia" w:ascii="仿宋" w:hAnsi="仿宋" w:eastAsia="仿宋" w:cs="仿宋"/>
                <w:i w:val="0"/>
                <w:iCs w:val="0"/>
                <w:color w:val="000000"/>
                <w:sz w:val="24"/>
                <w:szCs w:val="24"/>
                <w:u w:val="none"/>
              </w:rPr>
            </w:pPr>
          </w:p>
        </w:tc>
      </w:tr>
      <w:tr w14:paraId="37DA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FE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77DD2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烟感传感器拆除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A7C1F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(1)名称:原有天花烟感报警器保护性拆除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748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512E1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4BE639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4427DF">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9666">
            <w:pPr>
              <w:jc w:val="left"/>
              <w:rPr>
                <w:rFonts w:hint="eastAsia" w:ascii="仿宋" w:hAnsi="仿宋" w:eastAsia="仿宋" w:cs="仿宋"/>
                <w:i w:val="0"/>
                <w:iCs w:val="0"/>
                <w:color w:val="000000"/>
                <w:sz w:val="24"/>
                <w:szCs w:val="24"/>
                <w:u w:val="none"/>
              </w:rPr>
            </w:pPr>
          </w:p>
        </w:tc>
      </w:tr>
      <w:tr w14:paraId="4BFA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6E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FECA82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空调保护性拆除并重装</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06B5F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(1)名称:原有空调保护性拆除并重装</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CE70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CD94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80B1FC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9EF108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2E7B">
            <w:pPr>
              <w:jc w:val="left"/>
              <w:rPr>
                <w:rFonts w:hint="eastAsia" w:ascii="仿宋" w:hAnsi="仿宋" w:eastAsia="仿宋" w:cs="仿宋"/>
                <w:i w:val="0"/>
                <w:iCs w:val="0"/>
                <w:color w:val="000000"/>
                <w:sz w:val="24"/>
                <w:szCs w:val="24"/>
                <w:u w:val="none"/>
              </w:rPr>
            </w:pPr>
          </w:p>
        </w:tc>
      </w:tr>
      <w:tr w14:paraId="30AF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3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1FA9D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金属门窗拆除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4B6771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(1)名称:原有铝单板窗套及阻燃板基层拆除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152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D99A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5D8D47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1C6C5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BC4">
            <w:pPr>
              <w:jc w:val="left"/>
              <w:rPr>
                <w:rFonts w:hint="eastAsia" w:ascii="仿宋" w:hAnsi="仿宋" w:eastAsia="仿宋" w:cs="仿宋"/>
                <w:i w:val="0"/>
                <w:iCs w:val="0"/>
                <w:color w:val="000000"/>
                <w:sz w:val="24"/>
                <w:szCs w:val="24"/>
                <w:u w:val="none"/>
              </w:rPr>
            </w:pPr>
          </w:p>
        </w:tc>
      </w:tr>
      <w:tr w14:paraId="5E5F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1D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0A9DB9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金属门窗平面块料拆除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6A1634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(1)名称:原有窗台石拆除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622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053B7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719AB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70135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EAA4">
            <w:pPr>
              <w:jc w:val="left"/>
              <w:rPr>
                <w:rFonts w:hint="eastAsia" w:ascii="仿宋" w:hAnsi="仿宋" w:eastAsia="仿宋" w:cs="仿宋"/>
                <w:i w:val="0"/>
                <w:iCs w:val="0"/>
                <w:color w:val="000000"/>
                <w:sz w:val="24"/>
                <w:szCs w:val="24"/>
                <w:u w:val="none"/>
              </w:rPr>
            </w:pPr>
          </w:p>
        </w:tc>
      </w:tr>
      <w:tr w14:paraId="6C02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E9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8860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接线盒</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DC2E3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(1)名称:原有墙面插座拆除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4FD6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D4B4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56A55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0B8EBD">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D543">
            <w:pPr>
              <w:jc w:val="left"/>
              <w:rPr>
                <w:rFonts w:hint="eastAsia" w:ascii="仿宋" w:hAnsi="仿宋" w:eastAsia="仿宋" w:cs="仿宋"/>
                <w:i w:val="0"/>
                <w:iCs w:val="0"/>
                <w:color w:val="000000"/>
                <w:sz w:val="24"/>
                <w:szCs w:val="24"/>
                <w:u w:val="none"/>
              </w:rPr>
            </w:pPr>
          </w:p>
        </w:tc>
      </w:tr>
      <w:tr w14:paraId="44FC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B6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5715F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木质门</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2D206E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(1)门代号及洞口尺寸:原有800*2000木门拆除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62D0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樘</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0B6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23F62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409A79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B24A">
            <w:pPr>
              <w:jc w:val="left"/>
              <w:rPr>
                <w:rFonts w:hint="eastAsia" w:ascii="仿宋" w:hAnsi="仿宋" w:eastAsia="仿宋" w:cs="仿宋"/>
                <w:i w:val="0"/>
                <w:iCs w:val="0"/>
                <w:color w:val="000000"/>
                <w:sz w:val="24"/>
                <w:szCs w:val="24"/>
                <w:u w:val="none"/>
              </w:rPr>
            </w:pPr>
          </w:p>
        </w:tc>
      </w:tr>
      <w:tr w14:paraId="6B4D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02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1B35A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送风口、回风口</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7998A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(1)风口材料品种、规格:原有排气扇拆除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F401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C62F8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9E8994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62D35B">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2500">
            <w:pPr>
              <w:jc w:val="left"/>
              <w:rPr>
                <w:rFonts w:hint="eastAsia" w:ascii="仿宋" w:hAnsi="仿宋" w:eastAsia="仿宋" w:cs="仿宋"/>
                <w:i w:val="0"/>
                <w:iCs w:val="0"/>
                <w:color w:val="000000"/>
                <w:sz w:val="24"/>
                <w:szCs w:val="24"/>
                <w:u w:val="none"/>
              </w:rPr>
            </w:pPr>
          </w:p>
        </w:tc>
      </w:tr>
      <w:tr w14:paraId="5870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E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25BC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普通灯具</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066279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(1)名称:原有筒灯及灯槽拆除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037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8E1D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68AE3A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11820B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65B">
            <w:pPr>
              <w:jc w:val="left"/>
              <w:rPr>
                <w:rFonts w:hint="eastAsia" w:ascii="仿宋" w:hAnsi="仿宋" w:eastAsia="仿宋" w:cs="仿宋"/>
                <w:i w:val="0"/>
                <w:iCs w:val="0"/>
                <w:color w:val="000000"/>
                <w:sz w:val="24"/>
                <w:szCs w:val="24"/>
                <w:u w:val="none"/>
              </w:rPr>
            </w:pPr>
          </w:p>
        </w:tc>
      </w:tr>
      <w:tr w14:paraId="3B0C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BA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9A4DE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普通灯具</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4C441A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(1)名称:原有300*300天花灯拆除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6E91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12DBE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DF6A12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E11301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3511">
            <w:pPr>
              <w:jc w:val="left"/>
              <w:rPr>
                <w:rFonts w:hint="eastAsia" w:ascii="仿宋" w:hAnsi="仿宋" w:eastAsia="仿宋" w:cs="仿宋"/>
                <w:i w:val="0"/>
                <w:iCs w:val="0"/>
                <w:color w:val="000000"/>
                <w:sz w:val="24"/>
                <w:szCs w:val="24"/>
                <w:u w:val="none"/>
              </w:rPr>
            </w:pPr>
          </w:p>
        </w:tc>
      </w:tr>
      <w:tr w14:paraId="06C8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E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57781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余方弃置</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650429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(1)废弃料品种:垃圾清理</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E5959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m3</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CA16E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59E64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1C4EB2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5CB4">
            <w:pPr>
              <w:jc w:val="left"/>
              <w:rPr>
                <w:rFonts w:hint="eastAsia" w:ascii="仿宋" w:hAnsi="仿宋" w:eastAsia="仿宋" w:cs="仿宋"/>
                <w:i w:val="0"/>
                <w:iCs w:val="0"/>
                <w:color w:val="000000"/>
                <w:sz w:val="24"/>
                <w:szCs w:val="24"/>
                <w:u w:val="none"/>
              </w:rPr>
            </w:pPr>
          </w:p>
        </w:tc>
      </w:tr>
      <w:tr w14:paraId="531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94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8E46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走廊及电梯成品保护</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00F2991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(1)名称:走廊及电梯成品保护贴保护膜及板材保护</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28E0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EA71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7BEB7DD">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7DC07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6B97">
            <w:pPr>
              <w:jc w:val="left"/>
              <w:rPr>
                <w:rFonts w:hint="eastAsia" w:ascii="仿宋" w:hAnsi="仿宋" w:eastAsia="仿宋" w:cs="仿宋"/>
                <w:i w:val="0"/>
                <w:iCs w:val="0"/>
                <w:color w:val="000000"/>
                <w:sz w:val="24"/>
                <w:szCs w:val="24"/>
                <w:u w:val="none"/>
              </w:rPr>
            </w:pPr>
          </w:p>
        </w:tc>
      </w:tr>
      <w:tr w14:paraId="2098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FF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8BB8FD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块料楼地面</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6F0C5C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(1)部位及名称:块料楼地面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(2)面层材料品种、规格、颜色:800*800mm仿大理石瓷砖面层,美缝剂填缝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(3)结合层厚度、砂浆配合比:10mm厚瓷砖专用粘结胶泥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(4)找平层厚度、砂浆配合比:30mm厚M15干混水泥砂浆找平层</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3DAE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4AC9E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A83B70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401A06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DFF0">
            <w:pPr>
              <w:jc w:val="left"/>
              <w:rPr>
                <w:rFonts w:hint="eastAsia" w:ascii="仿宋" w:hAnsi="仿宋" w:eastAsia="仿宋" w:cs="仿宋"/>
                <w:i w:val="0"/>
                <w:iCs w:val="0"/>
                <w:color w:val="000000"/>
                <w:sz w:val="24"/>
                <w:szCs w:val="24"/>
                <w:u w:val="none"/>
              </w:rPr>
            </w:pPr>
          </w:p>
        </w:tc>
      </w:tr>
      <w:tr w14:paraId="0CBB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4B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9C278C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块料踢脚线</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13ABBE3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(1)踢脚线高度:0.15m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(2)面层材料品种、规格、颜色:300*150mm青黑色瓷砖踢脚线</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0F67A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2A7B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23.80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2B86F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A2FF0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2D83">
            <w:pPr>
              <w:jc w:val="left"/>
              <w:rPr>
                <w:rFonts w:hint="eastAsia" w:ascii="仿宋" w:hAnsi="仿宋" w:eastAsia="仿宋" w:cs="仿宋"/>
                <w:i w:val="0"/>
                <w:iCs w:val="0"/>
                <w:color w:val="000000"/>
                <w:sz w:val="24"/>
                <w:szCs w:val="24"/>
                <w:u w:val="none"/>
              </w:rPr>
            </w:pPr>
          </w:p>
        </w:tc>
      </w:tr>
      <w:tr w14:paraId="2C06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EA4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22BA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墙纸裱糊</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67E9A2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(1)面层材料品种、规格、颜色:裱花墙布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(2)粘结层:墙布胶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(3)腻子:2遍内墙防水腻子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(3)找平层:15mm厚M15聚合物水泥砂浆找平层(兼辅助防水层)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(4)挂金属网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(5)刷素水泥浆一道甩毛(内掺建筑胶)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(6)原有结构墙面裂缝修复,刷108胶一遍</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847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B33F7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66.64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2C5AB8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74B877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C0DF">
            <w:pPr>
              <w:jc w:val="left"/>
              <w:rPr>
                <w:rFonts w:hint="eastAsia" w:ascii="仿宋" w:hAnsi="仿宋" w:eastAsia="仿宋" w:cs="仿宋"/>
                <w:i w:val="0"/>
                <w:iCs w:val="0"/>
                <w:color w:val="000000"/>
                <w:sz w:val="24"/>
                <w:szCs w:val="24"/>
                <w:u w:val="none"/>
              </w:rPr>
            </w:pPr>
          </w:p>
        </w:tc>
      </w:tr>
      <w:tr w14:paraId="5B86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A8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4ED513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吊顶天棚</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8287C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(1)面层材料品种、规格:9mm+9mm厚双层防水石膏板批荡面油白色防霉防水无机涂料(封闭底1遍,面漆2遍)，刮内墙防水腻子两遍，磨平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(2)龙骨材料种类、规格、中距:60系列轻钢主龙骨(主龙骨@≤1200、副龙骨@≤300)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(3)吊顶形式、吊杆规格、高度:Φ8mm吊筋(吊筋@≤1200)、镀锌膨胀螺栓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(4)基层材料种类、规格:15mm厚阻燃胶合板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(5)灯槽、侧板等在单价中综合考虑</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F49B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5FB39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28.48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D3F3A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D88C4A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89F">
            <w:pPr>
              <w:jc w:val="left"/>
              <w:rPr>
                <w:rFonts w:hint="eastAsia" w:ascii="仿宋" w:hAnsi="仿宋" w:eastAsia="仿宋" w:cs="仿宋"/>
                <w:i w:val="0"/>
                <w:iCs w:val="0"/>
                <w:color w:val="000000"/>
                <w:sz w:val="24"/>
                <w:szCs w:val="24"/>
                <w:u w:val="none"/>
              </w:rPr>
            </w:pPr>
          </w:p>
        </w:tc>
      </w:tr>
      <w:tr w14:paraId="0267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0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7FA788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石材窗台板</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60E3F6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(1)粘结层厚度、砂浆配合比:石材专用胶粘剂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(2)窗台板材质、规格、颜色:雅士白窗台石</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EA9D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35176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0.48</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8134639">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F48756">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3AB0">
            <w:pPr>
              <w:jc w:val="left"/>
              <w:rPr>
                <w:rFonts w:hint="eastAsia" w:ascii="仿宋" w:hAnsi="仿宋" w:eastAsia="仿宋" w:cs="仿宋"/>
                <w:i w:val="0"/>
                <w:iCs w:val="0"/>
                <w:color w:val="000000"/>
                <w:sz w:val="24"/>
                <w:szCs w:val="24"/>
                <w:u w:val="none"/>
              </w:rPr>
            </w:pPr>
          </w:p>
        </w:tc>
      </w:tr>
      <w:tr w14:paraId="4598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703D1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金属门窗套</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6A651DE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(1)门窗套展开宽度:300mm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(2)基层材料种类:阻燃板基层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(3)面层材料品种、规格:3mm厚白色氟碳喷涂铝单板</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7872F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m2</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0333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3520A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AB288A">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7BD3">
            <w:pPr>
              <w:jc w:val="left"/>
              <w:rPr>
                <w:rFonts w:hint="eastAsia" w:ascii="仿宋" w:hAnsi="仿宋" w:eastAsia="仿宋" w:cs="仿宋"/>
                <w:i w:val="0"/>
                <w:iCs w:val="0"/>
                <w:color w:val="000000"/>
                <w:sz w:val="24"/>
                <w:szCs w:val="24"/>
                <w:u w:val="none"/>
              </w:rPr>
            </w:pPr>
          </w:p>
        </w:tc>
      </w:tr>
      <w:tr w14:paraId="6D71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40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D0250D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配管</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4AB2CA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(1)名称:吊顶内敷设PVC20线管、管内穿线3*4mm2BV电线</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3C9BB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2F8D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4204B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18218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809B">
            <w:pPr>
              <w:jc w:val="left"/>
              <w:rPr>
                <w:rFonts w:hint="eastAsia" w:ascii="仿宋" w:hAnsi="仿宋" w:eastAsia="仿宋" w:cs="仿宋"/>
                <w:i w:val="0"/>
                <w:iCs w:val="0"/>
                <w:color w:val="000000"/>
                <w:sz w:val="24"/>
                <w:szCs w:val="24"/>
                <w:u w:val="none"/>
              </w:rPr>
            </w:pPr>
          </w:p>
        </w:tc>
      </w:tr>
      <w:tr w14:paraId="0513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15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5FDAE9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塑料管</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3E24F4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(1)材质、规格:PVC75排水管</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AFAFA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8A9F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0.80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EDC007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8A1F1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7993">
            <w:pPr>
              <w:jc w:val="left"/>
              <w:rPr>
                <w:rFonts w:hint="eastAsia" w:ascii="仿宋" w:hAnsi="仿宋" w:eastAsia="仿宋" w:cs="仿宋"/>
                <w:i w:val="0"/>
                <w:iCs w:val="0"/>
                <w:color w:val="000000"/>
                <w:sz w:val="24"/>
                <w:szCs w:val="24"/>
                <w:u w:val="none"/>
              </w:rPr>
            </w:pPr>
          </w:p>
        </w:tc>
      </w:tr>
      <w:tr w14:paraId="42CC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A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39C36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塑料管</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203A38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(1)重新接PPR冷热水管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(2)包含砌块墙开槽及玻纤网聚合物防水砂浆补槽</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C211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B6499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F4F5C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FC9F5BB">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C4AF">
            <w:pPr>
              <w:jc w:val="left"/>
              <w:rPr>
                <w:rFonts w:hint="eastAsia" w:ascii="仿宋" w:hAnsi="仿宋" w:eastAsia="仿宋" w:cs="仿宋"/>
                <w:i w:val="0"/>
                <w:iCs w:val="0"/>
                <w:color w:val="000000"/>
                <w:sz w:val="24"/>
                <w:szCs w:val="24"/>
                <w:u w:val="none"/>
              </w:rPr>
            </w:pPr>
          </w:p>
        </w:tc>
      </w:tr>
      <w:tr w14:paraId="5AA7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6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799D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装饰灯</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0393F07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(1)名称:LED集成嵌入式筒灯(18W)</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79BDD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602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F44CB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37F8AE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4761">
            <w:pPr>
              <w:jc w:val="left"/>
              <w:rPr>
                <w:rFonts w:hint="eastAsia" w:ascii="仿宋" w:hAnsi="仿宋" w:eastAsia="仿宋" w:cs="仿宋"/>
                <w:i w:val="0"/>
                <w:iCs w:val="0"/>
                <w:color w:val="000000"/>
                <w:sz w:val="24"/>
                <w:szCs w:val="24"/>
                <w:u w:val="none"/>
              </w:rPr>
            </w:pPr>
          </w:p>
        </w:tc>
      </w:tr>
      <w:tr w14:paraId="6001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9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EECB18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装饰灯</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7E91F7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(1)名称:600*600三色内嵌吸顶灯</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3F358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23B3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FAC7D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0FB9A4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EC92">
            <w:pPr>
              <w:jc w:val="left"/>
              <w:rPr>
                <w:rFonts w:hint="eastAsia" w:ascii="仿宋" w:hAnsi="仿宋" w:eastAsia="仿宋" w:cs="仿宋"/>
                <w:i w:val="0"/>
                <w:iCs w:val="0"/>
                <w:color w:val="000000"/>
                <w:sz w:val="24"/>
                <w:szCs w:val="24"/>
                <w:u w:val="none"/>
              </w:rPr>
            </w:pPr>
          </w:p>
        </w:tc>
      </w:tr>
      <w:tr w14:paraId="62ABE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A87F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接线盒</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408D5B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(1)名称:利旧原有墙面86型接线盒</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8AF85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04544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A7D237">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8196F0C">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F4CF">
            <w:pPr>
              <w:jc w:val="left"/>
              <w:rPr>
                <w:rFonts w:hint="eastAsia" w:ascii="仿宋" w:hAnsi="仿宋" w:eastAsia="仿宋" w:cs="仿宋"/>
                <w:i w:val="0"/>
                <w:iCs w:val="0"/>
                <w:color w:val="000000"/>
                <w:sz w:val="24"/>
                <w:szCs w:val="24"/>
                <w:u w:val="none"/>
              </w:rPr>
            </w:pPr>
          </w:p>
        </w:tc>
      </w:tr>
      <w:tr w14:paraId="6078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53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0636F0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照明开关</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A6303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(1)名称:墙面双位双控照明开关</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70474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2C7C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AB766E8">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B8A02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BF0">
            <w:pPr>
              <w:jc w:val="left"/>
              <w:rPr>
                <w:rFonts w:hint="eastAsia" w:ascii="仿宋" w:hAnsi="仿宋" w:eastAsia="仿宋" w:cs="仿宋"/>
                <w:i w:val="0"/>
                <w:iCs w:val="0"/>
                <w:color w:val="000000"/>
                <w:sz w:val="24"/>
                <w:szCs w:val="24"/>
                <w:u w:val="none"/>
              </w:rPr>
            </w:pPr>
          </w:p>
        </w:tc>
      </w:tr>
      <w:tr w14:paraId="2594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2C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AFBE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接线盒</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5E9DEA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(1)名称:新增地插86型安装金属接线盒</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B3FE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45898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1E44ED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BE421F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BF06">
            <w:pPr>
              <w:jc w:val="left"/>
              <w:rPr>
                <w:rFonts w:hint="eastAsia" w:ascii="仿宋" w:hAnsi="仿宋" w:eastAsia="仿宋" w:cs="仿宋"/>
                <w:i w:val="0"/>
                <w:iCs w:val="0"/>
                <w:color w:val="000000"/>
                <w:sz w:val="24"/>
                <w:szCs w:val="24"/>
                <w:u w:val="none"/>
              </w:rPr>
            </w:pPr>
          </w:p>
        </w:tc>
      </w:tr>
      <w:tr w14:paraId="7833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5B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3C78F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插座</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37CCD68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(1)名称:新增金属五孔强电地插（慢弹型）</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3449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D30D9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680A9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E5A00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028E">
            <w:pPr>
              <w:jc w:val="left"/>
              <w:rPr>
                <w:rFonts w:hint="eastAsia" w:ascii="仿宋" w:hAnsi="仿宋" w:eastAsia="仿宋" w:cs="仿宋"/>
                <w:i w:val="0"/>
                <w:iCs w:val="0"/>
                <w:color w:val="000000"/>
                <w:sz w:val="24"/>
                <w:szCs w:val="24"/>
                <w:u w:val="none"/>
              </w:rPr>
            </w:pPr>
          </w:p>
        </w:tc>
      </w:tr>
      <w:tr w14:paraId="13337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8D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8B921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插座</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3F2148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(1)名称:新增金属电话TP地插</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39D8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E227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0594EA2">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95ED77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2475">
            <w:pPr>
              <w:jc w:val="left"/>
              <w:rPr>
                <w:rFonts w:hint="eastAsia" w:ascii="仿宋" w:hAnsi="仿宋" w:eastAsia="仿宋" w:cs="仿宋"/>
                <w:i w:val="0"/>
                <w:iCs w:val="0"/>
                <w:color w:val="000000"/>
                <w:sz w:val="24"/>
                <w:szCs w:val="24"/>
                <w:u w:val="none"/>
              </w:rPr>
            </w:pPr>
          </w:p>
        </w:tc>
      </w:tr>
      <w:tr w14:paraId="7668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5D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30149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插座</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6A8420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(1)名称:新增金属网络2TD地插</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D5ED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67A5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36659F1">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7242F0">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61F5">
            <w:pPr>
              <w:jc w:val="left"/>
              <w:rPr>
                <w:rFonts w:hint="eastAsia" w:ascii="仿宋" w:hAnsi="仿宋" w:eastAsia="仿宋" w:cs="仿宋"/>
                <w:i w:val="0"/>
                <w:iCs w:val="0"/>
                <w:color w:val="000000"/>
                <w:sz w:val="24"/>
                <w:szCs w:val="24"/>
                <w:u w:val="none"/>
              </w:rPr>
            </w:pPr>
          </w:p>
        </w:tc>
      </w:tr>
      <w:tr w14:paraId="26DC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2C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58291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热水器、开水炉</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49B1590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(1)名称:热水器保护性拆除并重装</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7F0A0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27C3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D349C25">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628DDCD">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9C1">
            <w:pPr>
              <w:jc w:val="left"/>
              <w:rPr>
                <w:rFonts w:hint="eastAsia" w:ascii="仿宋" w:hAnsi="仿宋" w:eastAsia="仿宋" w:cs="仿宋"/>
                <w:i w:val="0"/>
                <w:iCs w:val="0"/>
                <w:color w:val="000000"/>
                <w:sz w:val="24"/>
                <w:szCs w:val="24"/>
                <w:u w:val="none"/>
              </w:rPr>
            </w:pPr>
          </w:p>
        </w:tc>
      </w:tr>
      <w:tr w14:paraId="386CD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32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239"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F35D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传感器</w:t>
            </w:r>
          </w:p>
        </w:tc>
        <w:tc>
          <w:tcPr>
            <w:tcW w:w="2529" w:type="dxa"/>
            <w:tcBorders>
              <w:top w:val="single" w:color="000000" w:sz="4" w:space="0"/>
              <w:left w:val="single" w:color="000000" w:sz="4" w:space="0"/>
              <w:bottom w:val="single" w:color="000000" w:sz="4" w:space="0"/>
              <w:right w:val="nil"/>
            </w:tcBorders>
            <w:shd w:val="clear" w:color="000000" w:fill="FFFFFF"/>
            <w:vAlign w:val="center"/>
          </w:tcPr>
          <w:p w14:paraId="2F9A523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(1)名称:感烟传感器利旧安装</w:t>
            </w:r>
          </w:p>
        </w:tc>
        <w:tc>
          <w:tcPr>
            <w:tcW w:w="103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2E9B0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7EE8A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4ABF674">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EFF23E">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6210">
            <w:pPr>
              <w:jc w:val="left"/>
              <w:rPr>
                <w:rFonts w:hint="eastAsia" w:ascii="仿宋" w:hAnsi="仿宋" w:eastAsia="仿宋" w:cs="仿宋"/>
                <w:i w:val="0"/>
                <w:iCs w:val="0"/>
                <w:color w:val="000000"/>
                <w:sz w:val="24"/>
                <w:szCs w:val="24"/>
                <w:u w:val="none"/>
              </w:rPr>
            </w:pPr>
          </w:p>
        </w:tc>
      </w:tr>
      <w:tr w14:paraId="1E79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EDD0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合计（含税总价）</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317B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314F">
            <w:pPr>
              <w:rPr>
                <w:rFonts w:hint="eastAsia" w:ascii="宋体" w:hAnsi="宋体" w:eastAsia="宋体" w:cs="宋体"/>
                <w:i w:val="0"/>
                <w:iCs w:val="0"/>
                <w:color w:val="000000"/>
                <w:sz w:val="22"/>
                <w:szCs w:val="22"/>
                <w:u w:val="none"/>
              </w:rPr>
            </w:pPr>
          </w:p>
        </w:tc>
      </w:tr>
    </w:tbl>
    <w:p w14:paraId="3701F181">
      <w:pPr>
        <w:widowControl/>
        <w:ind w:firstLine="480" w:firstLineChars="200"/>
        <w:jc w:val="left"/>
        <w:rPr>
          <w:rFonts w:hint="eastAsia" w:ascii="仿宋" w:hAnsi="仿宋" w:eastAsia="仿宋" w:cs="仿宋"/>
          <w:sz w:val="24"/>
          <w:szCs w:val="24"/>
          <w:highlight w:val="none"/>
          <w:lang w:val="en-US" w:eastAsia="zh-CN"/>
        </w:rPr>
      </w:pPr>
    </w:p>
    <w:p w14:paraId="4144B7DD">
      <w:pPr>
        <w:widowControl/>
        <w:ind w:firstLine="480" w:firstLineChars="200"/>
        <w:jc w:val="left"/>
        <w:rPr>
          <w:rFonts w:hint="eastAsia" w:ascii="仿宋" w:hAnsi="仿宋" w:eastAsia="仿宋" w:cs="仿宋"/>
          <w:sz w:val="24"/>
          <w:szCs w:val="24"/>
          <w:highlight w:val="none"/>
          <w:lang w:val="en-US" w:eastAsia="zh-CN"/>
        </w:rPr>
      </w:pPr>
    </w:p>
    <w:p w14:paraId="37CDD839">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项目工程量清单为估算工程量，实际施工时经甲方同意，可按最优方案实施，对于本文未列明的事宜，投标人经现场踏勘后认为必需的分项也可另列入总价清单内。最终结算以集团第三方造价审计公司审核结果为准。</w:t>
      </w:r>
    </w:p>
    <w:p w14:paraId="2A613198">
      <w:pPr>
        <w:widowControl/>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2.成交供应商的报价应包含本项目所需货物的制造、运输、维保、人工、税务等全部费用，甲方不再额外安排费用。</w:t>
      </w:r>
    </w:p>
    <w:p w14:paraId="1ADF5AF1">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施工安全：中标人施工期间必须达到有关部门规定的安全文明施工标准，避免干扰社康机构正常工作秩序，认真做好施工现场防护、防火、噪声、用电等管理工作，承担相应责任，确保施工区域道路通畅，保持施工现场整洁，做到工完场清，达到国家卫生城市标准。</w:t>
      </w:r>
    </w:p>
    <w:p w14:paraId="7AC05FF3">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4.中标人应积极配合采购人进行项目审计和财务结算工作，提供真实、完整的项目资料和财务票据。</w:t>
      </w:r>
    </w:p>
    <w:p w14:paraId="20099D7F">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5.中标人应遵守国家法律法规和采购人的各项规章制度，诚信经营，不得有违法违规行为。</w:t>
      </w:r>
    </w:p>
    <w:p w14:paraId="7D5A0A91">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6.中标人应接受采购人或第三方审计机构的监督和检查，对发现的问题及时整改，确保项目质量符合国家相关标准。</w:t>
      </w:r>
    </w:p>
    <w:p w14:paraId="17D17FB6">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7.本项目实行终身责任制，中标人需承担工程质量安全的首要责任，需对项目全生命周期负责，应建立完善的售后服务体系，确保在项目保修期结束后，仍能为采购人提供及时、专业的维修和维护服务。</w:t>
      </w:r>
    </w:p>
    <w:p w14:paraId="42B08B27">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8.中标人应承诺保守采购人的商业秘密和技术资料，未经采购人同意，不得擅自泄露给第三方。中标人在项目实施过程中获取的所有信息，均应严格保密，不得用于除本项目之外的其他目的。</w:t>
      </w:r>
    </w:p>
    <w:p w14:paraId="1F174845">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9.中标人在项目实施过程中，应注重节约资源，采取有效措施减少能源消耗和废弃物排放，实现可持续发展。中标人应优先选择环保、节能的材料和设备，推广使用新技术、新工艺，降低项目对环境的影响。</w:t>
      </w:r>
    </w:p>
    <w:p w14:paraId="72EB4DFA">
      <w:pPr>
        <w:adjustRightInd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10.中标人在与采购人合作期间，应遵守商业道德和职业操守，保持诚信经营的原则。中标人应承诺不从事任何违法、违规行为，不损害采购人的利益和声誉。</w:t>
      </w:r>
    </w:p>
    <w:p w14:paraId="5C79AA24">
      <w:pPr>
        <w:widowControl/>
        <w:jc w:val="left"/>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商务要求：</w:t>
      </w:r>
    </w:p>
    <w:p w14:paraId="26DADA34">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1.合同履行期限：</w:t>
      </w:r>
      <w:r>
        <w:rPr>
          <w:rFonts w:hint="eastAsia" w:ascii="仿宋" w:hAnsi="仿宋" w:eastAsia="仿宋" w:cs="仿宋"/>
          <w:sz w:val="24"/>
          <w:szCs w:val="24"/>
          <w:highlight w:val="none"/>
          <w:lang w:val="en-US" w:eastAsia="zh-CN"/>
        </w:rPr>
        <w:t>5日历天，具体开工日期以甲方通知为准。</w:t>
      </w:r>
    </w:p>
    <w:p w14:paraId="08BB8396">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2.验收方式：</w:t>
      </w:r>
      <w:r>
        <w:rPr>
          <w:rFonts w:hint="eastAsia" w:ascii="仿宋" w:hAnsi="仿宋" w:eastAsia="仿宋" w:cs="仿宋"/>
          <w:sz w:val="24"/>
          <w:szCs w:val="24"/>
          <w:highlight w:val="none"/>
          <w:lang w:val="en-US" w:eastAsia="zh-CN"/>
        </w:rPr>
        <w:t>乙方完工后，需通知甲方对现场进行验收，涉及隐蔽工程的，乙方应在施工前告知甲方（社康中心）进行现场监督，隐蔽工程合格后方可进行下一阶段施工。</w:t>
      </w:r>
    </w:p>
    <w:p w14:paraId="20A0207A">
      <w:pPr>
        <w:widowControl/>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3.付款方式：</w:t>
      </w:r>
      <w:r>
        <w:rPr>
          <w:rFonts w:hint="eastAsia" w:ascii="仿宋" w:hAnsi="仿宋" w:eastAsia="仿宋" w:cs="仿宋"/>
          <w:sz w:val="24"/>
          <w:szCs w:val="24"/>
          <w:highlight w:val="none"/>
          <w:lang w:val="en-US" w:eastAsia="zh-CN"/>
        </w:rPr>
        <w:t>项目竣工验收后，乙方向甲方提交项目结算书，经甲方委托的第三方造价审计审核后，按最终审定金额支付至审定金额的100%。</w:t>
      </w:r>
    </w:p>
    <w:p w14:paraId="0E1EF9AF">
      <w:pPr>
        <w:widowControl/>
        <w:ind w:firstLine="480" w:firstLineChars="200"/>
        <w:jc w:val="left"/>
        <w:rPr>
          <w:rFonts w:hint="eastAsia"/>
        </w:rPr>
      </w:pPr>
      <w:r>
        <w:rPr>
          <w:rFonts w:hint="eastAsia" w:ascii="仿宋" w:hAnsi="仿宋" w:eastAsia="仿宋" w:cs="仿宋"/>
          <w:sz w:val="24"/>
          <w:szCs w:val="24"/>
          <w:highlight w:val="none"/>
        </w:rPr>
        <w:t>4.免费保修期：</w:t>
      </w:r>
      <w:r>
        <w:rPr>
          <w:rFonts w:hint="eastAsia" w:ascii="仿宋" w:hAnsi="仿宋" w:eastAsia="仿宋" w:cs="仿宋"/>
          <w:sz w:val="24"/>
          <w:szCs w:val="24"/>
          <w:highlight w:val="none"/>
          <w:lang w:val="en-US" w:eastAsia="zh-CN"/>
        </w:rPr>
        <w:t>自项目验收合格之日起，工程缺陷责任期为2年，其中，防水工程缺陷责任期为5年，缺陷责任期内，中标人须进行免费维修。</w:t>
      </w:r>
    </w:p>
    <w:p w14:paraId="26ACFDCF">
      <w:pPr>
        <w:pStyle w:val="2"/>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rPr>
      </w:pPr>
      <w:r>
        <w:rPr>
          <w:rFonts w:hint="eastAsia" w:ascii="仿宋_GB2312" w:hAnsi="仿宋_GB2312" w:eastAsia="仿宋_GB2312" w:cs="仿宋_GB2312"/>
          <w:b/>
          <w:bCs/>
          <w:snapToGrid w:val="0"/>
          <w:color w:val="000000" w:themeColor="text1"/>
          <w:kern w:val="0"/>
          <w:sz w:val="28"/>
          <w:szCs w:val="32"/>
        </w:rPr>
        <w:t>供应商响应需求后，需求必须盖章或法人签字确定。</w:t>
      </w:r>
    </w:p>
    <w:p w14:paraId="420AF58D">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vAlign w:val="center"/>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vAlign w:val="center"/>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vAlign w:val="center"/>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vAlign w:val="center"/>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6"/>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70434A"/>
    <w:rsid w:val="03EE4A9C"/>
    <w:rsid w:val="04E71358"/>
    <w:rsid w:val="05C70D93"/>
    <w:rsid w:val="072347D7"/>
    <w:rsid w:val="08BC337C"/>
    <w:rsid w:val="092C38DF"/>
    <w:rsid w:val="09EE200C"/>
    <w:rsid w:val="0A014C73"/>
    <w:rsid w:val="0D280723"/>
    <w:rsid w:val="11370404"/>
    <w:rsid w:val="1152407D"/>
    <w:rsid w:val="1181541B"/>
    <w:rsid w:val="122C190A"/>
    <w:rsid w:val="1452414A"/>
    <w:rsid w:val="154B4D60"/>
    <w:rsid w:val="160F0030"/>
    <w:rsid w:val="16443B86"/>
    <w:rsid w:val="167B7613"/>
    <w:rsid w:val="17F5757F"/>
    <w:rsid w:val="18D90AC3"/>
    <w:rsid w:val="1ACC0F02"/>
    <w:rsid w:val="1ACE017F"/>
    <w:rsid w:val="1C887A8F"/>
    <w:rsid w:val="1F081154"/>
    <w:rsid w:val="2095729A"/>
    <w:rsid w:val="21020A84"/>
    <w:rsid w:val="231F674B"/>
    <w:rsid w:val="239863D1"/>
    <w:rsid w:val="25254A0D"/>
    <w:rsid w:val="25EF3DCB"/>
    <w:rsid w:val="275E5359"/>
    <w:rsid w:val="27D41703"/>
    <w:rsid w:val="29EF1806"/>
    <w:rsid w:val="2A550045"/>
    <w:rsid w:val="2D936DA1"/>
    <w:rsid w:val="2FB06326"/>
    <w:rsid w:val="317D4289"/>
    <w:rsid w:val="31D7251E"/>
    <w:rsid w:val="31DC208A"/>
    <w:rsid w:val="344B7F15"/>
    <w:rsid w:val="345C3DCA"/>
    <w:rsid w:val="38E97BDC"/>
    <w:rsid w:val="392678C4"/>
    <w:rsid w:val="3A127140"/>
    <w:rsid w:val="3D6D107C"/>
    <w:rsid w:val="3E911746"/>
    <w:rsid w:val="3F563A81"/>
    <w:rsid w:val="3FE25B2D"/>
    <w:rsid w:val="42303267"/>
    <w:rsid w:val="44000DE5"/>
    <w:rsid w:val="456914A4"/>
    <w:rsid w:val="45D4532C"/>
    <w:rsid w:val="45E74EF6"/>
    <w:rsid w:val="46EE566A"/>
    <w:rsid w:val="47AE1D32"/>
    <w:rsid w:val="47FD66C6"/>
    <w:rsid w:val="48FC114A"/>
    <w:rsid w:val="4A2F6F19"/>
    <w:rsid w:val="4DAC0334"/>
    <w:rsid w:val="4EB6211C"/>
    <w:rsid w:val="5175428D"/>
    <w:rsid w:val="53C4433B"/>
    <w:rsid w:val="545C11F4"/>
    <w:rsid w:val="59B23993"/>
    <w:rsid w:val="59F45752"/>
    <w:rsid w:val="5A807519"/>
    <w:rsid w:val="5B573D78"/>
    <w:rsid w:val="5C2710F9"/>
    <w:rsid w:val="5E317FAE"/>
    <w:rsid w:val="5E711D46"/>
    <w:rsid w:val="5EDB6B4A"/>
    <w:rsid w:val="615E6687"/>
    <w:rsid w:val="616421C6"/>
    <w:rsid w:val="62CF609E"/>
    <w:rsid w:val="643E547F"/>
    <w:rsid w:val="64E7316B"/>
    <w:rsid w:val="68F67A18"/>
    <w:rsid w:val="69FA35A8"/>
    <w:rsid w:val="6A995FA5"/>
    <w:rsid w:val="6AA51683"/>
    <w:rsid w:val="6D8E6A2F"/>
    <w:rsid w:val="6ED628CC"/>
    <w:rsid w:val="6EE83F45"/>
    <w:rsid w:val="6F371D0A"/>
    <w:rsid w:val="704E2D79"/>
    <w:rsid w:val="74634958"/>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45"/>
    <w:qFormat/>
    <w:uiPriority w:val="9"/>
    <w:pPr>
      <w:keepNext/>
      <w:keepLines/>
      <w:spacing w:before="260" w:after="260" w:line="416" w:lineRule="auto"/>
      <w:outlineLvl w:val="2"/>
    </w:pPr>
    <w:rPr>
      <w:b/>
      <w:bCs/>
      <w:sz w:val="32"/>
      <w:szCs w:val="32"/>
    </w:rPr>
  </w:style>
  <w:style w:type="paragraph" w:styleId="6">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7">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
    <w:qFormat/>
    <w:uiPriority w:val="0"/>
    <w:rPr>
      <w:rFonts w:ascii="宋体" w:hAnsi="宋体"/>
      <w:b/>
      <w:szCs w:val="28"/>
    </w:rPr>
  </w:style>
  <w:style w:type="paragraph" w:styleId="8">
    <w:name w:val="toc 7"/>
    <w:basedOn w:val="1"/>
    <w:next w:val="1"/>
    <w:semiHidden/>
    <w:qFormat/>
    <w:uiPriority w:val="0"/>
    <w:pPr>
      <w:ind w:left="2520" w:leftChars="1200"/>
    </w:pPr>
  </w:style>
  <w:style w:type="paragraph" w:styleId="9">
    <w:name w:val="List Bullet 4"/>
    <w:basedOn w:val="1"/>
    <w:qFormat/>
    <w:uiPriority w:val="0"/>
    <w:pPr>
      <w:tabs>
        <w:tab w:val="left" w:pos="1620"/>
      </w:tabs>
    </w:pPr>
    <w:rPr>
      <w:szCs w:val="20"/>
    </w:rPr>
  </w:style>
  <w:style w:type="paragraph" w:styleId="10">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1">
    <w:name w:val="List Bullet"/>
    <w:basedOn w:val="1"/>
    <w:qFormat/>
    <w:uiPriority w:val="0"/>
    <w:pPr>
      <w:tabs>
        <w:tab w:val="left" w:pos="360"/>
      </w:tabs>
      <w:ind w:left="360"/>
    </w:pPr>
    <w:rPr>
      <w:szCs w:val="20"/>
    </w:rPr>
  </w:style>
  <w:style w:type="paragraph" w:styleId="12">
    <w:name w:val="Document Map"/>
    <w:basedOn w:val="1"/>
    <w:link w:val="44"/>
    <w:qFormat/>
    <w:uiPriority w:val="0"/>
    <w:pPr>
      <w:shd w:val="clear" w:color="auto" w:fill="000080"/>
    </w:pPr>
  </w:style>
  <w:style w:type="paragraph" w:styleId="13">
    <w:name w:val="annotation text"/>
    <w:basedOn w:val="1"/>
    <w:link w:val="67"/>
    <w:qFormat/>
    <w:uiPriority w:val="99"/>
    <w:pPr>
      <w:jc w:val="left"/>
    </w:pPr>
  </w:style>
  <w:style w:type="paragraph" w:styleId="14">
    <w:name w:val="Body Text 3"/>
    <w:basedOn w:val="1"/>
    <w:link w:val="66"/>
    <w:qFormat/>
    <w:uiPriority w:val="0"/>
    <w:pPr>
      <w:spacing w:after="120"/>
    </w:pPr>
    <w:rPr>
      <w:sz w:val="16"/>
      <w:szCs w:val="16"/>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3"/>
    <w:next w:val="13"/>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2"/>
    <w:qFormat/>
    <w:uiPriority w:val="0"/>
    <w:rPr>
      <w:kern w:val="2"/>
      <w:sz w:val="21"/>
      <w:szCs w:val="24"/>
      <w:shd w:val="clear" w:color="auto" w:fill="000080"/>
    </w:rPr>
  </w:style>
  <w:style w:type="character" w:customStyle="1" w:styleId="45">
    <w:name w:val="标题 3 Char"/>
    <w:link w:val="5"/>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2"/>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4"/>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6"/>
    <w:qFormat/>
    <w:uiPriority w:val="9"/>
    <w:rPr>
      <w:rFonts w:ascii="华文中宋" w:hAnsi="华文中宋" w:eastAsia="华文中宋"/>
      <w:b/>
      <w:bCs/>
      <w:kern w:val="2"/>
      <w:sz w:val="28"/>
    </w:rPr>
  </w:style>
  <w:style w:type="character" w:customStyle="1" w:styleId="56">
    <w:name w:val="正文缩进 Char"/>
    <w:link w:val="10"/>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4"/>
    <w:qFormat/>
    <w:uiPriority w:val="0"/>
    <w:rPr>
      <w:kern w:val="2"/>
      <w:sz w:val="16"/>
      <w:szCs w:val="16"/>
    </w:rPr>
  </w:style>
  <w:style w:type="character" w:customStyle="1" w:styleId="67">
    <w:name w:val="批注文字 Char"/>
    <w:link w:val="13"/>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7"/>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4920</Words>
  <Characters>5523</Characters>
  <Lines>19</Lines>
  <Paragraphs>5</Paragraphs>
  <TotalTime>3</TotalTime>
  <ScaleCrop>false</ScaleCrop>
  <LinksUpToDate>false</LinksUpToDate>
  <CharactersWithSpaces>5921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张佳</cp:lastModifiedBy>
  <cp:lastPrinted>2019-05-23T06:38:00Z</cp:lastPrinted>
  <dcterms:modified xsi:type="dcterms:W3CDTF">2025-08-21T06:35:23Z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eyJoZGlkIjoiMGQ5ZjM5YzJhMWU5ZGM1YjdlNmE4Mzg0ZGIzMjVkMDEiLCJ1c2VySWQiOiIyMzg0MDAzMzIifQ==</vt:lpwstr>
  </property>
</Properties>
</file>