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lang w:val="en-US" w:eastAsia="zh-CN"/>
        </w:rPr>
        <w:t>南山区医疗集团总部2024年度、2025年度医学装备轮换项目结决算资料编制服务</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8</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both"/>
        <w:rPr>
          <w:rFonts w:hint="eastAsia" w:ascii="方正仿宋_GB2312" w:hAnsi="方正仿宋_GB2312" w:eastAsia="方正仿宋_GB2312" w:cs="方正仿宋_GB2312"/>
          <w:b/>
          <w:bCs/>
          <w:snapToGrid w:val="0"/>
          <w:kern w:val="0"/>
          <w:sz w:val="28"/>
          <w:szCs w:val="28"/>
        </w:rPr>
      </w:pPr>
      <w:r>
        <w:rPr>
          <w:rFonts w:hint="eastAsia" w:ascii="方正仿宋_GB2312" w:hAnsi="方正仿宋_GB2312" w:eastAsia="方正仿宋_GB2312" w:cs="方正仿宋_GB2312"/>
          <w:b/>
          <w:bCs/>
          <w:snapToGrid w:val="0"/>
          <w:kern w:val="0"/>
          <w:sz w:val="28"/>
          <w:szCs w:val="28"/>
        </w:rPr>
        <w:t>一、项目需求</w:t>
      </w:r>
    </w:p>
    <w:p w14:paraId="49D65F8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rPr>
      </w:pPr>
      <w:r>
        <w:rPr>
          <w:rFonts w:hint="eastAsia" w:ascii="方正仿宋_GB2312" w:hAnsi="方正仿宋_GB2312" w:eastAsia="方正仿宋_GB2312" w:cs="方正仿宋_GB2312"/>
          <w:b w:val="0"/>
          <w:bCs w:val="0"/>
          <w:snapToGrid w:val="0"/>
          <w:kern w:val="0"/>
          <w:sz w:val="28"/>
          <w:szCs w:val="32"/>
          <w:highlight w:val="none"/>
          <w:lang w:val="en-US" w:eastAsia="zh-CN"/>
        </w:rPr>
        <w:t>根据工作需求，拟采购南山区医疗集团总部2024年度、2025年度医学装备轮换项目结决算资料编制服务。其中，2024年度医学装备轮换项目总投资为6,687,986.00元，预算金额为30,000.00元；2025年度医学装备轮换项目总投资为1,582,250.00元，预算金额为10,000.00元。总预算不超过40,000.00元 。</w:t>
      </w:r>
    </w:p>
    <w:p w14:paraId="6BAC1659">
      <w:pPr>
        <w:spacing w:line="360" w:lineRule="auto"/>
        <w:jc w:val="both"/>
        <w:rPr>
          <w:rFonts w:hint="eastAsia" w:ascii="方正仿宋_GB2312" w:hAnsi="方正仿宋_GB2312" w:eastAsia="方正仿宋_GB2312" w:cs="方正仿宋_GB2312"/>
          <w:b/>
          <w:bCs/>
          <w:snapToGrid w:val="0"/>
          <w:kern w:val="0"/>
          <w:sz w:val="28"/>
          <w:szCs w:val="28"/>
        </w:rPr>
      </w:pPr>
      <w:r>
        <w:rPr>
          <w:rFonts w:hint="eastAsia" w:ascii="方正仿宋_GB2312" w:hAnsi="方正仿宋_GB2312" w:eastAsia="方正仿宋_GB2312" w:cs="方正仿宋_GB2312"/>
          <w:b/>
          <w:bCs/>
          <w:snapToGrid w:val="0"/>
          <w:kern w:val="0"/>
          <w:sz w:val="28"/>
          <w:szCs w:val="28"/>
          <w:lang w:val="en-US" w:eastAsia="zh-CN"/>
        </w:rPr>
        <w:t>二、</w:t>
      </w:r>
      <w:r>
        <w:rPr>
          <w:rFonts w:hint="eastAsia" w:ascii="方正仿宋_GB2312" w:hAnsi="方正仿宋_GB2312" w:eastAsia="方正仿宋_GB2312" w:cs="方正仿宋_GB2312"/>
          <w:b/>
          <w:bCs/>
          <w:snapToGrid w:val="0"/>
          <w:kern w:val="0"/>
          <w:sz w:val="28"/>
          <w:szCs w:val="28"/>
        </w:rPr>
        <w:t>服务要求：</w:t>
      </w:r>
    </w:p>
    <w:p w14:paraId="70FF5E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（一）报价方式</w:t>
      </w:r>
    </w:p>
    <w:p w14:paraId="04DCBD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1.供应商需按 “2024 年度医学装备轮换项目”“2025 年度医学装备轮换项目” 分别单独报价，两项报价合计为总报价。</w:t>
      </w:r>
    </w:p>
    <w:p w14:paraId="631828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2.本项目总预算最高限价为 40,000.00 元（大写：人民币肆万元整），总报价不得超过该最高限价；同时，单个项目报价不得超过对应项目最高单价限价。</w:t>
      </w:r>
    </w:p>
    <w:p w14:paraId="399C9DE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（二）服务要求</w:t>
      </w:r>
    </w:p>
    <w:p w14:paraId="4368A8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合同签订后10个工作日内，完成首次结决算报告及配套材料编制；后续根据南山区工程造价管理站复核意见进行修改，直至取得《造价质量复核报告》，单次修改时限不得超过5个工作日。</w:t>
      </w:r>
    </w:p>
    <w:p w14:paraId="26E11B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（三）供应商资质</w:t>
      </w:r>
    </w:p>
    <w:p w14:paraId="6BAF11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项目负责人具备二级造价工程师及以上。</w:t>
      </w:r>
    </w:p>
    <w:p w14:paraId="5528A7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（四）验收方式</w:t>
      </w:r>
    </w:p>
    <w:p w14:paraId="2DF79E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项目结决算资料通过南山区工程造价管理站审批，并取得《造价质量复核报告》。</w:t>
      </w:r>
    </w:p>
    <w:p w14:paraId="210BD8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（五）履约期限</w:t>
      </w:r>
    </w:p>
    <w:p w14:paraId="0FF2E7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本项目履约期限自合同签订之日起至取得《造价质量复核报告》之日止。</w:t>
      </w:r>
    </w:p>
    <w:p w14:paraId="2B3A54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（六）付款方式</w:t>
      </w:r>
    </w:p>
    <w:p w14:paraId="25955E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1.本合同款项支付以上级部门对应资金实际拨付至甲方（采购人）账户为前提，乙方按合同约定完成履约后，应向甲方提交合法有效发票等完整结算资料，甲方在收到上级部门拨付资金后10个工作日内完成款项支付。</w:t>
      </w:r>
    </w:p>
    <w:p w14:paraId="5D889A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2.乙方未按甲方要求提供相应金额合法有效的税务发票的，甲方有权拒付，并不因此承担违约责任。因受财政拨款程序控制，甲方完成各项支付手续报财政审批即视为完成了相应的付款义务，审批导致支付时间延长时，不视为甲方违约。</w:t>
      </w:r>
    </w:p>
    <w:p w14:paraId="47A28D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（七）违约责任</w:t>
      </w:r>
    </w:p>
    <w:p w14:paraId="206031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1.逾期交付责任：若中标人未按合同约定期限提交报告，每延迟1日，应向采购人支付该单个项目费用总额1%的违约金。</w:t>
      </w:r>
    </w:p>
    <w:p w14:paraId="270856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2.质量缺陷责任：如因报告内容存在错误、遗漏或不符合技术标准等质量问题，导致采购人遭受损失（包括但不限于决策延误、工程返工、第三方索赔等），中标人除须承担因此造成的延误责任，应按照单个项目合同金额的20%赔偿，还应赔偿采购人的全部直接和间接经济损失。</w:t>
      </w:r>
    </w:p>
    <w:p w14:paraId="143B78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3.整改责任：验收不合格时，供应商应立即采取增派人员、调整作业安排等必要措施组织整改，且不得影响采购人整体项目进度；因供应商整改导致的项目延误，供应商应承担由此产生的全部延误责任，并赔偿相应损失。</w:t>
      </w:r>
    </w:p>
    <w:p w14:paraId="6DA2F0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4.违约分级</w:t>
      </w:r>
    </w:p>
    <w:p w14:paraId="4B81D7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①延误工期超过15个自然日的，按该单个项目合同金额的10%支付违约金，且采购人保留追究其法律责任的权利。</w:t>
      </w:r>
    </w:p>
    <w:p w14:paraId="0190C8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②供应商若存在提供虚假资质报告、弄虚作假等严重行为，或引发重大质量事故、恶意损坏相关资产，或因违约造成采购人直接经济损失、名誉损失的，采购人有权立即终止合同。供应商需全额赔偿损失，并按该项目合同金额双倍支付违约金，采购人保留追究其法律责任的权利。</w:t>
      </w:r>
    </w:p>
    <w:p w14:paraId="321F75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2312" w:hAnsi="方正仿宋_GB2312" w:eastAsia="方正仿宋_GB2312" w:cs="方正仿宋_GB2312"/>
          <w:b w:val="0"/>
          <w:bCs w:val="0"/>
          <w:snapToGrid w:val="0"/>
          <w:kern w:val="0"/>
          <w:sz w:val="28"/>
          <w:szCs w:val="32"/>
          <w:highlight w:val="none"/>
          <w:lang w:val="en-US" w:eastAsia="zh-CN"/>
        </w:rPr>
      </w:pPr>
      <w:r>
        <w:rPr>
          <w:rFonts w:hint="eastAsia" w:ascii="方正仿宋_GB2312" w:hAnsi="方正仿宋_GB2312" w:eastAsia="方正仿宋_GB2312" w:cs="方正仿宋_GB2312"/>
          <w:b w:val="0"/>
          <w:bCs w:val="0"/>
          <w:snapToGrid w:val="0"/>
          <w:kern w:val="0"/>
          <w:sz w:val="28"/>
          <w:szCs w:val="32"/>
          <w:highlight w:val="none"/>
          <w:lang w:val="en-US" w:eastAsia="zh-CN"/>
        </w:rPr>
        <w:t>③如因报告质量问题造成采购人损失，中标人须承担赔偿责任，并无偿复评。</w:t>
      </w:r>
    </w:p>
    <w:p w14:paraId="3AA2C68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5C827638">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p>
    <w:p w14:paraId="12044F6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220FE8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5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326"/>
        <w:gridCol w:w="914"/>
        <w:gridCol w:w="1334"/>
        <w:gridCol w:w="932"/>
        <w:gridCol w:w="941"/>
        <w:gridCol w:w="1583"/>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9"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323"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520"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59"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0"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535"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900"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24" w:hRule="atLeast"/>
          <w:jc w:val="center"/>
        </w:trPr>
        <w:tc>
          <w:tcPr>
            <w:tcW w:w="429"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1323"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宋体" w:hAnsi="宋体"/>
                <w:b w:val="0"/>
                <w:bCs w:val="0"/>
                <w:sz w:val="24"/>
                <w:szCs w:val="24"/>
                <w:u w:val="none"/>
                <w:lang w:val="en-US" w:eastAsia="zh-CN"/>
              </w:rPr>
              <w:t>南山区医疗集团总部2024年度医学装备轮换项目结决算资料编制服务</w:t>
            </w:r>
          </w:p>
        </w:tc>
        <w:tc>
          <w:tcPr>
            <w:tcW w:w="520"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759"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w:t>
            </w:r>
          </w:p>
        </w:tc>
        <w:tc>
          <w:tcPr>
            <w:tcW w:w="530" w:type="pct"/>
            <w:tcBorders>
              <w:top w:val="single" w:color="auto" w:sz="4" w:space="0"/>
            </w:tcBorders>
            <w:vAlign w:val="center"/>
          </w:tcPr>
          <w:p w14:paraId="610820F9">
            <w:pPr>
              <w:adjustRightInd w:val="0"/>
              <w:snapToGrid w:val="0"/>
              <w:spacing w:line="360" w:lineRule="auto"/>
              <w:jc w:val="center"/>
              <w:rPr>
                <w:rFonts w:ascii="宋体" w:hAnsi="宋体"/>
                <w:bCs/>
                <w:snapToGrid w:val="0"/>
                <w:kern w:val="0"/>
                <w:sz w:val="24"/>
              </w:rPr>
            </w:pPr>
          </w:p>
          <w:p w14:paraId="3DC10BF0">
            <w:pPr>
              <w:adjustRightInd w:val="0"/>
              <w:snapToGrid w:val="0"/>
              <w:spacing w:line="360" w:lineRule="auto"/>
              <w:jc w:val="center"/>
              <w:rPr>
                <w:rFonts w:ascii="宋体" w:hAnsi="宋体"/>
                <w:bCs/>
                <w:snapToGrid w:val="0"/>
                <w:kern w:val="0"/>
                <w:sz w:val="24"/>
              </w:rPr>
            </w:pPr>
          </w:p>
          <w:p w14:paraId="68D24887">
            <w:pPr>
              <w:adjustRightInd w:val="0"/>
              <w:snapToGrid w:val="0"/>
              <w:spacing w:line="360" w:lineRule="auto"/>
              <w:jc w:val="center"/>
              <w:rPr>
                <w:rFonts w:ascii="宋体" w:hAnsi="宋体"/>
                <w:bCs/>
                <w:snapToGrid w:val="0"/>
                <w:kern w:val="0"/>
                <w:sz w:val="24"/>
              </w:rPr>
            </w:pPr>
          </w:p>
          <w:p w14:paraId="53725226">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项</w:t>
            </w:r>
          </w:p>
          <w:p w14:paraId="097F7864">
            <w:pPr>
              <w:adjustRightInd w:val="0"/>
              <w:snapToGrid w:val="0"/>
              <w:spacing w:line="360" w:lineRule="auto"/>
              <w:jc w:val="center"/>
              <w:rPr>
                <w:rFonts w:ascii="宋体" w:hAnsi="宋体"/>
                <w:bCs/>
                <w:snapToGrid w:val="0"/>
                <w:kern w:val="0"/>
                <w:sz w:val="24"/>
              </w:rPr>
            </w:pPr>
          </w:p>
          <w:p w14:paraId="232D087A">
            <w:pPr>
              <w:adjustRightInd w:val="0"/>
              <w:snapToGrid w:val="0"/>
              <w:spacing w:line="360" w:lineRule="auto"/>
              <w:jc w:val="center"/>
              <w:rPr>
                <w:rFonts w:ascii="宋体" w:hAnsi="宋体"/>
                <w:bCs/>
                <w:snapToGrid w:val="0"/>
                <w:kern w:val="0"/>
                <w:sz w:val="24"/>
              </w:rPr>
            </w:pPr>
          </w:p>
        </w:tc>
        <w:tc>
          <w:tcPr>
            <w:tcW w:w="535" w:type="pct"/>
            <w:tcBorders>
              <w:top w:val="single" w:color="auto" w:sz="4" w:space="0"/>
            </w:tcBorders>
            <w:vAlign w:val="center"/>
          </w:tcPr>
          <w:p w14:paraId="57506F2A">
            <w:pPr>
              <w:adjustRightInd w:val="0"/>
              <w:snapToGrid w:val="0"/>
              <w:spacing w:line="360" w:lineRule="auto"/>
              <w:jc w:val="center"/>
              <w:rPr>
                <w:rFonts w:ascii="宋体" w:hAnsi="宋体"/>
                <w:bCs/>
                <w:snapToGrid w:val="0"/>
                <w:kern w:val="0"/>
                <w:sz w:val="24"/>
              </w:rPr>
            </w:pPr>
          </w:p>
          <w:p w14:paraId="6DAA3F63">
            <w:pPr>
              <w:adjustRightInd w:val="0"/>
              <w:snapToGrid w:val="0"/>
              <w:spacing w:line="360" w:lineRule="auto"/>
              <w:jc w:val="center"/>
              <w:rPr>
                <w:rFonts w:ascii="宋体" w:hAnsi="宋体"/>
                <w:bCs/>
                <w:snapToGrid w:val="0"/>
                <w:kern w:val="0"/>
                <w:sz w:val="24"/>
              </w:rPr>
            </w:pPr>
          </w:p>
          <w:p w14:paraId="0E0373E7">
            <w:pPr>
              <w:adjustRightInd w:val="0"/>
              <w:snapToGrid w:val="0"/>
              <w:spacing w:line="360" w:lineRule="auto"/>
              <w:jc w:val="center"/>
              <w:rPr>
                <w:rFonts w:ascii="宋体" w:hAnsi="宋体"/>
                <w:bCs/>
                <w:snapToGrid w:val="0"/>
                <w:kern w:val="0"/>
                <w:sz w:val="24"/>
              </w:rPr>
            </w:pPr>
          </w:p>
          <w:p w14:paraId="68F4C10D">
            <w:pPr>
              <w:adjustRightInd w:val="0"/>
              <w:snapToGrid w:val="0"/>
              <w:spacing w:line="360" w:lineRule="auto"/>
              <w:jc w:val="center"/>
              <w:rPr>
                <w:rFonts w:ascii="宋体" w:hAnsi="宋体"/>
                <w:bCs/>
                <w:snapToGrid w:val="0"/>
                <w:kern w:val="0"/>
                <w:sz w:val="24"/>
              </w:rPr>
            </w:pPr>
          </w:p>
        </w:tc>
        <w:tc>
          <w:tcPr>
            <w:tcW w:w="900" w:type="pct"/>
            <w:tcBorders>
              <w:top w:val="single" w:color="auto" w:sz="4" w:space="0"/>
            </w:tcBorders>
            <w:vAlign w:val="center"/>
          </w:tcPr>
          <w:p w14:paraId="4C57FDCC">
            <w:pPr>
              <w:adjustRightInd w:val="0"/>
              <w:snapToGrid w:val="0"/>
              <w:spacing w:line="360" w:lineRule="auto"/>
              <w:jc w:val="center"/>
              <w:rPr>
                <w:rFonts w:hint="eastAsia" w:ascii="宋体" w:hAnsi="宋体"/>
                <w:bCs/>
                <w:snapToGrid w:val="0"/>
                <w:kern w:val="0"/>
                <w:sz w:val="24"/>
                <w:szCs w:val="24"/>
                <w:lang w:val="en-US" w:eastAsia="zh-CN"/>
              </w:rPr>
            </w:pPr>
          </w:p>
          <w:p w14:paraId="138C849C">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szCs w:val="24"/>
                <w:lang w:val="en-US" w:eastAsia="zh-CN"/>
              </w:rPr>
              <w:t>预算不超过¥30,000.00</w:t>
            </w:r>
          </w:p>
        </w:tc>
      </w:tr>
      <w:tr w14:paraId="6D2C5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24" w:hRule="atLeast"/>
          <w:jc w:val="center"/>
        </w:trPr>
        <w:tc>
          <w:tcPr>
            <w:tcW w:w="429" w:type="pct"/>
            <w:tcBorders>
              <w:top w:val="single" w:color="auto" w:sz="4" w:space="0"/>
            </w:tcBorders>
            <w:vAlign w:val="center"/>
          </w:tcPr>
          <w:p w14:paraId="0A7BD9E0">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2</w:t>
            </w:r>
          </w:p>
        </w:tc>
        <w:tc>
          <w:tcPr>
            <w:tcW w:w="1323" w:type="pct"/>
            <w:tcBorders>
              <w:top w:val="single" w:color="auto" w:sz="4" w:space="0"/>
            </w:tcBorders>
            <w:vAlign w:val="center"/>
          </w:tcPr>
          <w:p w14:paraId="615CF0DB">
            <w:pPr>
              <w:adjustRightInd w:val="0"/>
              <w:snapToGrid w:val="0"/>
              <w:spacing w:line="360" w:lineRule="auto"/>
              <w:jc w:val="center"/>
              <w:rPr>
                <w:rFonts w:hint="eastAsia" w:ascii="宋体" w:hAnsi="宋体"/>
                <w:b w:val="0"/>
                <w:bCs w:val="0"/>
                <w:sz w:val="24"/>
                <w:szCs w:val="24"/>
                <w:u w:val="none"/>
                <w:lang w:val="en-US" w:eastAsia="zh-CN"/>
              </w:rPr>
            </w:pPr>
            <w:r>
              <w:rPr>
                <w:rFonts w:hint="eastAsia" w:ascii="宋体" w:hAnsi="宋体"/>
                <w:b w:val="0"/>
                <w:bCs w:val="0"/>
                <w:sz w:val="24"/>
                <w:szCs w:val="24"/>
                <w:u w:val="none"/>
                <w:lang w:val="en-US" w:eastAsia="zh-CN"/>
              </w:rPr>
              <w:t>南山区医疗集团总部2025年度医学装备轮换项目结决算资料编制服务</w:t>
            </w:r>
          </w:p>
        </w:tc>
        <w:tc>
          <w:tcPr>
            <w:tcW w:w="520" w:type="pct"/>
            <w:tcBorders>
              <w:top w:val="single" w:color="auto" w:sz="4" w:space="0"/>
            </w:tcBorders>
            <w:vAlign w:val="center"/>
          </w:tcPr>
          <w:p w14:paraId="7DA77ED8">
            <w:pPr>
              <w:adjustRightInd w:val="0"/>
              <w:snapToGrid w:val="0"/>
              <w:spacing w:line="360" w:lineRule="auto"/>
              <w:jc w:val="center"/>
              <w:rPr>
                <w:rFonts w:hint="default" w:ascii="宋体" w:hAnsi="宋体"/>
                <w:bCs/>
                <w:snapToGrid w:val="0"/>
                <w:kern w:val="0"/>
                <w:sz w:val="24"/>
                <w:lang w:val="en-US" w:eastAsia="zh-CN"/>
              </w:rPr>
            </w:pPr>
            <w:r>
              <w:rPr>
                <w:rFonts w:hint="eastAsia" w:ascii="宋体" w:hAnsi="宋体"/>
                <w:bCs/>
                <w:snapToGrid w:val="0"/>
                <w:kern w:val="0"/>
                <w:sz w:val="24"/>
                <w:lang w:val="en-US" w:eastAsia="zh-CN"/>
              </w:rPr>
              <w:t>1</w:t>
            </w:r>
          </w:p>
        </w:tc>
        <w:tc>
          <w:tcPr>
            <w:tcW w:w="759" w:type="pct"/>
            <w:tcBorders>
              <w:top w:val="single" w:color="auto" w:sz="4" w:space="0"/>
            </w:tcBorders>
            <w:vAlign w:val="center"/>
          </w:tcPr>
          <w:p w14:paraId="15D966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w:t>
            </w:r>
          </w:p>
        </w:tc>
        <w:tc>
          <w:tcPr>
            <w:tcW w:w="530" w:type="pct"/>
            <w:tcBorders>
              <w:top w:val="single" w:color="auto" w:sz="4" w:space="0"/>
            </w:tcBorders>
            <w:vAlign w:val="center"/>
          </w:tcPr>
          <w:p w14:paraId="08AC62DC">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项</w:t>
            </w:r>
          </w:p>
        </w:tc>
        <w:tc>
          <w:tcPr>
            <w:tcW w:w="535" w:type="pct"/>
            <w:tcBorders>
              <w:top w:val="single" w:color="auto" w:sz="4" w:space="0"/>
            </w:tcBorders>
            <w:vAlign w:val="center"/>
          </w:tcPr>
          <w:p w14:paraId="7C4EE852">
            <w:pPr>
              <w:adjustRightInd w:val="0"/>
              <w:snapToGrid w:val="0"/>
              <w:spacing w:line="360" w:lineRule="auto"/>
              <w:jc w:val="center"/>
              <w:rPr>
                <w:rFonts w:ascii="宋体" w:hAnsi="宋体"/>
                <w:bCs/>
                <w:snapToGrid w:val="0"/>
                <w:kern w:val="0"/>
                <w:sz w:val="24"/>
              </w:rPr>
            </w:pPr>
          </w:p>
        </w:tc>
        <w:tc>
          <w:tcPr>
            <w:tcW w:w="900" w:type="pct"/>
            <w:tcBorders>
              <w:top w:val="single" w:color="auto" w:sz="4" w:space="0"/>
            </w:tcBorders>
            <w:vAlign w:val="center"/>
          </w:tcPr>
          <w:p w14:paraId="72C28F52">
            <w:pPr>
              <w:adjustRightInd w:val="0"/>
              <w:snapToGrid w:val="0"/>
              <w:spacing w:line="360" w:lineRule="auto"/>
              <w:jc w:val="center"/>
              <w:rPr>
                <w:rFonts w:hint="eastAsia" w:ascii="宋体" w:hAnsi="宋体"/>
                <w:bCs/>
                <w:snapToGrid w:val="0"/>
                <w:kern w:val="0"/>
                <w:sz w:val="24"/>
                <w:szCs w:val="24"/>
                <w:lang w:val="en-US" w:eastAsia="zh-CN"/>
              </w:rPr>
            </w:pPr>
            <w:r>
              <w:rPr>
                <w:rFonts w:hint="eastAsia" w:ascii="宋体" w:hAnsi="宋体"/>
                <w:bCs/>
                <w:snapToGrid w:val="0"/>
                <w:kern w:val="0"/>
                <w:sz w:val="24"/>
                <w:szCs w:val="24"/>
                <w:lang w:val="en-US" w:eastAsia="zh-CN"/>
              </w:rPr>
              <w:t>预算不超过¥10,000.00</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5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520"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726"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5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520"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726"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C71A1-A5B7-47ED-9EF7-EE3405E831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030ECBE-56B3-440B-AFFF-D8964CFCEFED}"/>
  </w:font>
  <w:font w:name="方正仿宋_GB2312">
    <w:panose1 w:val="02000000000000000000"/>
    <w:charset w:val="86"/>
    <w:family w:val="auto"/>
    <w:pitch w:val="default"/>
    <w:sig w:usb0="A00002BF" w:usb1="184F6CFA" w:usb2="00000012" w:usb3="00000000" w:csb0="00040001" w:csb1="00000000"/>
    <w:embedRegular r:id="rId3" w:fontKey="{F55B0E51-9496-49C1-8D4C-DBDEE9A937E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296972"/>
    <w:rsid w:val="04E71358"/>
    <w:rsid w:val="05456586"/>
    <w:rsid w:val="05C70D93"/>
    <w:rsid w:val="072347D7"/>
    <w:rsid w:val="08BC337C"/>
    <w:rsid w:val="092C38DF"/>
    <w:rsid w:val="098A6E45"/>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1375CB1"/>
    <w:rsid w:val="231F674B"/>
    <w:rsid w:val="239863D1"/>
    <w:rsid w:val="25254A0D"/>
    <w:rsid w:val="25EF3DCB"/>
    <w:rsid w:val="275E5359"/>
    <w:rsid w:val="27D41703"/>
    <w:rsid w:val="29EF1806"/>
    <w:rsid w:val="2A550045"/>
    <w:rsid w:val="2D936DA1"/>
    <w:rsid w:val="2FB06326"/>
    <w:rsid w:val="317D4289"/>
    <w:rsid w:val="31D7251E"/>
    <w:rsid w:val="31DC208A"/>
    <w:rsid w:val="33CE5DC2"/>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BF4D19"/>
    <w:rsid w:val="47FD66C6"/>
    <w:rsid w:val="48FC114A"/>
    <w:rsid w:val="4A2F6F19"/>
    <w:rsid w:val="4DAC0334"/>
    <w:rsid w:val="5175428D"/>
    <w:rsid w:val="53C4433B"/>
    <w:rsid w:val="545C11F4"/>
    <w:rsid w:val="59B23993"/>
    <w:rsid w:val="59F45752"/>
    <w:rsid w:val="5A807519"/>
    <w:rsid w:val="5C2710F9"/>
    <w:rsid w:val="5E317FAE"/>
    <w:rsid w:val="5E711D46"/>
    <w:rsid w:val="5EDB6B4A"/>
    <w:rsid w:val="615E6687"/>
    <w:rsid w:val="616421C6"/>
    <w:rsid w:val="61D104EA"/>
    <w:rsid w:val="62CF609E"/>
    <w:rsid w:val="643E547F"/>
    <w:rsid w:val="64E7316B"/>
    <w:rsid w:val="68F67A18"/>
    <w:rsid w:val="69AD2212"/>
    <w:rsid w:val="69FA35A8"/>
    <w:rsid w:val="6A995FA5"/>
    <w:rsid w:val="6AA51683"/>
    <w:rsid w:val="6D8E6A2F"/>
    <w:rsid w:val="6ED628CC"/>
    <w:rsid w:val="6EE83F45"/>
    <w:rsid w:val="6F371D0A"/>
    <w:rsid w:val="704E2D79"/>
    <w:rsid w:val="76B06742"/>
    <w:rsid w:val="78CA44FB"/>
    <w:rsid w:val="7B790B19"/>
    <w:rsid w:val="7D1B4FA8"/>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3342</Words>
  <Characters>3551</Characters>
  <Lines>19</Lines>
  <Paragraphs>5</Paragraphs>
  <TotalTime>1</TotalTime>
  <ScaleCrop>false</ScaleCrop>
  <LinksUpToDate>false</LinksUpToDate>
  <CharactersWithSpaces>4009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2026-02-04T01:22:31Z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2A86D15FB9204A68970B3BB6B5C41A73_13</vt:lpwstr>
  </property>
  <property fmtid="{D5CDD505-2E9C-101B-9397-08002B2CF9AE}" pid="4" name="KSOTemplateDocerSaveRecord">
    <vt:lpwstr>eyJoZGlkIjoiZWE0YmE0ZTJkNjRmZDdiYmI5ZGYyMjM5MGM1Y2IwYjgiLCJ1c2VySWQiOiI0NTU2MzE3MDMifQ==</vt:lpwstr>
  </property>
</Properties>
</file>