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0A0382CE">
      <w:pPr>
        <w:spacing w:line="360" w:lineRule="auto"/>
        <w:ind w:left="1920" w:leftChars="608" w:hanging="643" w:hangingChars="200"/>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highlight w:val="none"/>
          <w:u w:val="single"/>
        </w:rPr>
        <w:t xml:space="preserve"> </w:t>
      </w:r>
      <w:r>
        <w:rPr>
          <w:rFonts w:hint="eastAsia" w:ascii="宋体" w:hAnsi="宋体"/>
          <w:b/>
          <w:bCs/>
          <w:sz w:val="32"/>
          <w:szCs w:val="32"/>
          <w:u w:val="single"/>
        </w:rPr>
        <w:t>2025年预算项目绩效自评及2026年</w:t>
      </w:r>
    </w:p>
    <w:p w14:paraId="55A3B26C">
      <w:pPr>
        <w:spacing w:line="360" w:lineRule="auto"/>
        <w:ind w:left="1915" w:leftChars="912" w:firstLine="964" w:firstLineChars="300"/>
        <w:jc w:val="left"/>
        <w:rPr>
          <w:rFonts w:ascii="宋体" w:hAnsi="宋体"/>
          <w:b/>
          <w:bCs/>
          <w:sz w:val="32"/>
          <w:szCs w:val="32"/>
        </w:rPr>
      </w:pPr>
      <w:r>
        <w:rPr>
          <w:rFonts w:hint="eastAsia" w:ascii="宋体" w:hAnsi="宋体"/>
          <w:b/>
          <w:bCs/>
          <w:sz w:val="32"/>
          <w:szCs w:val="32"/>
          <w:u w:val="single"/>
        </w:rPr>
        <w:t xml:space="preserve">上半年预算绩效监控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27</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44A7A257">
      <w:pPr>
        <w:widowControl/>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项目背景：根据《中华人民共和国预算法》及实施条例，按照《中共中央 国务院关于全面实施预算绩效管理的意见》（中发〔2018〕34号）、《深圳市财政局关于贯彻落实全面实施预算绩效管理有关事项的通知》（深财绩〔2019〕5号）和《南山区贯彻落实全面实施预算绩效管理实施方案》要求，结合本单位预算绩效管理实际开展2025年预算项目绩效自评及2026年上半年预算绩效监控工作。</w:t>
      </w:r>
    </w:p>
    <w:p w14:paraId="464E140D">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一、业务范围：按财政局和卫健局要求完成2025年绩效自评工作及2026年上半年度绩效监控工作。</w:t>
      </w:r>
    </w:p>
    <w:p w14:paraId="1B7C45E5">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二、项目预算及报价：2025年度绩效自评咨询服务金额最高价为人民币4.41万元（含税）；本项目以签订合同的形式委托服务，项目服务费用包含服务机构人员工资、奖金及其他福利及实施项目过程中发生的全部差旅费用(含交通费、食宿费及税金)；报价按照给定区间进行报价，报价超出限定报价区间视为无效报价。</w:t>
      </w:r>
    </w:p>
    <w:p w14:paraId="1D147F08">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三、具体工作内容包含：</w:t>
      </w:r>
    </w:p>
    <w:p w14:paraId="7A2127AF">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根据“全面实施预算绩效管理实施方案”要求，按照南山区财政局和卫健局关于开展2025年度绩效自评工作及2026年上半年度绩效监控工作的相关通知。</w:t>
      </w:r>
    </w:p>
    <w:p w14:paraId="2891374E">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在规定的时间内完成2025年度部门整体支出绩效自评、项目支出绩效自评、区级财政专项资金绩效自评、政府投资项目绩效自评、政府债务项目绩效自评和转移支付项目等绩效自评工作。包括按要求规范填写绩效自评的相关表格，在智慧财政系统中填报所有绩效自评数据，收集绩效自评的佐证材料，协助出具绩效自评报告</w:t>
      </w:r>
      <w:r>
        <w:rPr>
          <w:rFonts w:hint="eastAsia" w:ascii="仿宋_GB2312" w:hAnsi="宋体" w:eastAsia="仿宋_GB2312" w:cs="宋体"/>
          <w:kern w:val="2"/>
          <w:sz w:val="28"/>
          <w:szCs w:val="32"/>
          <w:lang w:val="en-US" w:eastAsia="zh-CN" w:bidi="ar-SA"/>
        </w:rPr>
        <w:t>等</w:t>
      </w:r>
      <w:r>
        <w:rPr>
          <w:rFonts w:hint="default" w:ascii="仿宋_GB2312" w:hAnsi="宋体" w:eastAsia="仿宋_GB2312" w:cs="宋体"/>
          <w:kern w:val="2"/>
          <w:sz w:val="28"/>
          <w:szCs w:val="32"/>
          <w:lang w:val="en-US" w:eastAsia="zh-CN" w:bidi="ar-SA"/>
        </w:rPr>
        <w:t>，并根据财政局和卫健局的审核意见及时进行修改，通过最终审核。</w:t>
      </w:r>
    </w:p>
    <w:p w14:paraId="78AABE91">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2.在规定的时间内完成部门整体支出、二级项目支出（履职类项目、履职类（运转）项目、专项资金项目、政府投资项目、其他项目）。包括按要求在智慧财政系统中填报资金支出进度及各项绩效指标完成情况</w:t>
      </w:r>
      <w:r>
        <w:rPr>
          <w:rFonts w:hint="eastAsia" w:ascii="仿宋_GB2312" w:hAnsi="宋体" w:eastAsia="仿宋_GB2312" w:cs="宋体"/>
          <w:kern w:val="2"/>
          <w:sz w:val="28"/>
          <w:szCs w:val="32"/>
          <w:lang w:val="en-US" w:eastAsia="zh-CN" w:bidi="ar-SA"/>
        </w:rPr>
        <w:t>等</w:t>
      </w:r>
      <w:r>
        <w:rPr>
          <w:rFonts w:hint="default" w:ascii="仿宋_GB2312" w:hAnsi="宋体" w:eastAsia="仿宋_GB2312" w:cs="宋体"/>
          <w:kern w:val="2"/>
          <w:sz w:val="28"/>
          <w:szCs w:val="32"/>
          <w:lang w:val="en-US" w:eastAsia="zh-CN" w:bidi="ar-SA"/>
        </w:rPr>
        <w:t>，并根据财政局和卫健局的审核意见及时进行修改，通过最终审核。后续对运行情况偏离度较大的项目按财政局和文件局要求填报绩效监控整改情况，完成绩效监控整改工作。</w:t>
      </w:r>
    </w:p>
    <w:p w14:paraId="34E055CB">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四、投标人资格要求：</w:t>
      </w:r>
    </w:p>
    <w:p w14:paraId="1B344548">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提供资料要求复印件加盖公章、原件备查</w:t>
      </w:r>
      <w:r>
        <w:rPr>
          <w:rFonts w:hint="eastAsia" w:ascii="仿宋_GB2312" w:hAnsi="宋体" w:eastAsia="仿宋_GB2312" w:cs="宋体"/>
          <w:kern w:val="2"/>
          <w:sz w:val="28"/>
          <w:szCs w:val="32"/>
          <w:lang w:val="en-US" w:eastAsia="zh-CN" w:bidi="ar-SA"/>
        </w:rPr>
        <w:t>。</w:t>
      </w:r>
    </w:p>
    <w:p w14:paraId="78AE7A10">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投标商必须具有独立法人资格（提供独立法人《营业执照</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税务登记证</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组织机构代码证》或《三证合一的营业执照》（复印件加盖公章）</w:t>
      </w:r>
      <w:r>
        <w:rPr>
          <w:rFonts w:hint="eastAsia" w:ascii="仿宋_GB2312" w:hAnsi="宋体" w:eastAsia="仿宋_GB2312" w:cs="宋体"/>
          <w:kern w:val="2"/>
          <w:sz w:val="28"/>
          <w:szCs w:val="32"/>
          <w:lang w:val="en-US" w:eastAsia="zh-CN" w:bidi="ar-SA"/>
        </w:rPr>
        <w:t>；</w:t>
      </w:r>
    </w:p>
    <w:p w14:paraId="043A0CBD">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投标商的企业法定代表人证明原件、授权委托人证明原件及法人和授权委托人居民身份证复印件（加盖公章）；</w:t>
      </w:r>
    </w:p>
    <w:p w14:paraId="71CA1033">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五、项目要求</w:t>
      </w:r>
    </w:p>
    <w:p w14:paraId="18C27BCE">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组成专门的项目组负责绩效自评和绩效运行监控工作，项目组驻场人员不少于2人，指定项目负责人1人，项目组成员具有中级以上会计职称，项目组成员必须具有参与绩效自评工作和绩效运行监控工作的经验，项目负责人一旦确定，一般不予变更。</w:t>
      </w:r>
    </w:p>
    <w:p w14:paraId="08437C00">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2.开展绩效自评和绩效运行监控工作过程中，要求项目组成员驻场办公，需要积极与各预算归口部门沟通，指导</w:t>
      </w:r>
      <w:r>
        <w:rPr>
          <w:rFonts w:hint="eastAsia" w:ascii="仿宋_GB2312" w:hAnsi="宋体" w:eastAsia="仿宋_GB2312" w:cs="宋体"/>
          <w:kern w:val="2"/>
          <w:sz w:val="28"/>
          <w:szCs w:val="32"/>
          <w:lang w:val="en-US" w:eastAsia="zh-CN" w:bidi="ar-SA"/>
        </w:rPr>
        <w:t>各部门</w:t>
      </w:r>
      <w:r>
        <w:rPr>
          <w:rFonts w:hint="default" w:ascii="仿宋_GB2312" w:hAnsi="宋体" w:eastAsia="仿宋_GB2312" w:cs="宋体"/>
          <w:kern w:val="2"/>
          <w:sz w:val="28"/>
          <w:szCs w:val="32"/>
          <w:lang w:val="en-US" w:eastAsia="zh-CN" w:bidi="ar-SA"/>
        </w:rPr>
        <w:t>协助完成绩效自评和绩效运行监控工作。</w:t>
      </w:r>
    </w:p>
    <w:p w14:paraId="288902A1">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六、项目成果</w:t>
      </w:r>
    </w:p>
    <w:p w14:paraId="7FC8EE0D">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1.部门整体绩效自评报告（电子版和系统线上填报）</w:t>
      </w:r>
    </w:p>
    <w:p w14:paraId="7C4CB7C0">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2.各项目的绩效自评表（电子版和系统线上填报，附带佐证材料）</w:t>
      </w:r>
    </w:p>
    <w:p w14:paraId="4ACD16B7">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3.绩效运行监控表（电子版和系统线上填报）</w:t>
      </w:r>
    </w:p>
    <w:p w14:paraId="16B50F3F">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4.绩效运行监控报告（电子版和系统线上填报）</w:t>
      </w:r>
    </w:p>
    <w:p w14:paraId="29BF8107">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5.上级部门要求</w:t>
      </w:r>
      <w:r>
        <w:rPr>
          <w:rFonts w:hint="eastAsia" w:ascii="仿宋_GB2312" w:hAnsi="宋体" w:eastAsia="仿宋_GB2312" w:cs="宋体"/>
          <w:kern w:val="2"/>
          <w:sz w:val="28"/>
          <w:szCs w:val="32"/>
          <w:lang w:val="en-US" w:eastAsia="zh-CN" w:bidi="ar-SA"/>
        </w:rPr>
        <w:t>关于此项目的</w:t>
      </w:r>
      <w:r>
        <w:rPr>
          <w:rFonts w:hint="default" w:ascii="仿宋_GB2312" w:hAnsi="宋体" w:eastAsia="仿宋_GB2312" w:cs="宋体"/>
          <w:kern w:val="2"/>
          <w:sz w:val="28"/>
          <w:szCs w:val="32"/>
          <w:lang w:val="en-US" w:eastAsia="zh-CN" w:bidi="ar-SA"/>
        </w:rPr>
        <w:t>其他相关资料。</w:t>
      </w:r>
    </w:p>
    <w:p w14:paraId="4E513A5F">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七、其他要求</w:t>
      </w:r>
    </w:p>
    <w:p w14:paraId="469A20B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保守我方绩效相关的秘密，不得以任何形式泄漏给第三方。</w:t>
      </w:r>
    </w:p>
    <w:p w14:paraId="621277E7">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p>
    <w:p w14:paraId="7DE10C4C">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220FE8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28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89"/>
        <w:gridCol w:w="1160"/>
        <w:gridCol w:w="1205"/>
        <w:gridCol w:w="999"/>
        <w:gridCol w:w="1780"/>
        <w:gridCol w:w="1598"/>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5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619"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4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3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5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5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955"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none"/>
                <w:lang w:val="en-US" w:eastAsia="zh-CN"/>
              </w:rPr>
            </w:pPr>
            <w:r>
              <w:rPr>
                <w:rFonts w:hint="eastAsia" w:ascii="宋体" w:hAnsi="宋体"/>
                <w:bCs/>
                <w:snapToGrid w:val="0"/>
                <w:kern w:val="0"/>
                <w:sz w:val="24"/>
                <w:highlight w:val="none"/>
                <w:lang w:val="en-US" w:eastAsia="zh-CN"/>
              </w:rPr>
              <w:t>2025年预算项目绩效自评及2026年上半年预算绩效监控</w:t>
            </w:r>
          </w:p>
        </w:tc>
        <w:tc>
          <w:tcPr>
            <w:tcW w:w="619"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1</w:t>
            </w:r>
          </w:p>
        </w:tc>
        <w:tc>
          <w:tcPr>
            <w:tcW w:w="643" w:type="pct"/>
            <w:tcBorders>
              <w:top w:val="single" w:color="auto" w:sz="4" w:space="0"/>
            </w:tcBorders>
            <w:vAlign w:val="center"/>
          </w:tcPr>
          <w:p w14:paraId="20294097">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533"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项</w:t>
            </w:r>
          </w:p>
        </w:tc>
        <w:tc>
          <w:tcPr>
            <w:tcW w:w="950" w:type="pct"/>
            <w:tcBorders>
              <w:top w:val="single" w:color="auto" w:sz="4" w:space="0"/>
            </w:tcBorders>
            <w:vAlign w:val="center"/>
          </w:tcPr>
          <w:p w14:paraId="57506F2A">
            <w:pPr>
              <w:adjustRightInd w:val="0"/>
              <w:snapToGrid w:val="0"/>
              <w:spacing w:line="360" w:lineRule="auto"/>
              <w:jc w:val="center"/>
              <w:rPr>
                <w:rFonts w:hint="eastAsia" w:ascii="宋体" w:hAnsi="宋体"/>
                <w:bCs/>
                <w:snapToGrid w:val="0"/>
                <w:kern w:val="0"/>
                <w:sz w:val="24"/>
                <w:highlight w:val="none"/>
              </w:rPr>
            </w:pPr>
          </w:p>
        </w:tc>
        <w:tc>
          <w:tcPr>
            <w:tcW w:w="852" w:type="pct"/>
            <w:tcBorders>
              <w:top w:val="single" w:color="auto" w:sz="4" w:space="0"/>
            </w:tcBorders>
            <w:vAlign w:val="center"/>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总预算不超过44100元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619"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979"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619"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79"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E463E2A"/>
    <w:rsid w:val="0E6B7C07"/>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12F4660"/>
    <w:rsid w:val="231F674B"/>
    <w:rsid w:val="239863D1"/>
    <w:rsid w:val="25254A0D"/>
    <w:rsid w:val="25EF3DCB"/>
    <w:rsid w:val="275E5359"/>
    <w:rsid w:val="27D41703"/>
    <w:rsid w:val="29EF1806"/>
    <w:rsid w:val="2A550045"/>
    <w:rsid w:val="2D936DA1"/>
    <w:rsid w:val="2DDB2C88"/>
    <w:rsid w:val="2FB06326"/>
    <w:rsid w:val="317D4289"/>
    <w:rsid w:val="31D7251E"/>
    <w:rsid w:val="31DC208A"/>
    <w:rsid w:val="33CE5DC2"/>
    <w:rsid w:val="344B7F15"/>
    <w:rsid w:val="345C3DCA"/>
    <w:rsid w:val="351C5DCB"/>
    <w:rsid w:val="355251D2"/>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45C11F4"/>
    <w:rsid w:val="59B23993"/>
    <w:rsid w:val="59F45752"/>
    <w:rsid w:val="5A807519"/>
    <w:rsid w:val="5C2710F9"/>
    <w:rsid w:val="5E317FAE"/>
    <w:rsid w:val="5E711D46"/>
    <w:rsid w:val="5EDB6B4A"/>
    <w:rsid w:val="615E6687"/>
    <w:rsid w:val="616421C6"/>
    <w:rsid w:val="61D104EA"/>
    <w:rsid w:val="62CF609E"/>
    <w:rsid w:val="643E547F"/>
    <w:rsid w:val="64E7316B"/>
    <w:rsid w:val="67AC2763"/>
    <w:rsid w:val="68F67A18"/>
    <w:rsid w:val="68F93B6B"/>
    <w:rsid w:val="69FA35A8"/>
    <w:rsid w:val="6A995FA5"/>
    <w:rsid w:val="6AA51683"/>
    <w:rsid w:val="6D8E6A2F"/>
    <w:rsid w:val="6ED628CC"/>
    <w:rsid w:val="6EE83F45"/>
    <w:rsid w:val="6F371D0A"/>
    <w:rsid w:val="704E2D79"/>
    <w:rsid w:val="76B06742"/>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3409</Words>
  <Characters>3561</Characters>
  <Lines>19</Lines>
  <Paragraphs>5</Paragraphs>
  <TotalTime>6</TotalTime>
  <ScaleCrop>false</ScaleCrop>
  <LinksUpToDate>false</LinksUpToDate>
  <CharactersWithSpaces>4015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2026-02-24T01:37:22Z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AD1F4AB738C84822980CB2302EE3F02C</vt:lpwstr>
  </property>
  <property fmtid="{D5CDD505-2E9C-101B-9397-08002B2CF9AE}" pid="4" name="KSOTemplateDocerSaveRecord">
    <vt:lpwstr>eyJoZGlkIjoiNzcxMDI0Njk1NjBhMWE2OGViYjk5MGJiNzg2M2FmM2EiLCJ1c2VySWQiOiI0NTU2MzE3MDMifQ==</vt:lpwstr>
  </property>
</Properties>
</file>