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仿宋_GB2312" w:hAnsi="仿宋_GB2312" w:eastAsia="仿宋_GB2312" w:cs="仿宋_GB2312"/>
          <w:b/>
          <w:bCs/>
          <w:snapToGrid w:val="0"/>
          <w:kern w:val="0"/>
          <w:sz w:val="28"/>
          <w:szCs w:val="32"/>
          <w:highlight w:val="cyan"/>
          <w:lang w:val="en-US" w:eastAsia="zh-CN"/>
        </w:rPr>
        <w:t>2026年南山区总工会春节慰问物资采购</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3</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w:t>
      </w:r>
      <w:bookmarkStart w:id="5" w:name="_GoBack"/>
      <w:bookmarkEnd w:id="5"/>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0A149000">
      <w:pPr>
        <w:adjustRightInd w:val="0"/>
        <w:snapToGrid w:val="0"/>
        <w:spacing w:line="240" w:lineRule="auto"/>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一、需求内容：</w:t>
      </w:r>
    </w:p>
    <w:p w14:paraId="482614B0">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2026年春节，南山区总工会慰问南山卫健系统，区医疗集团总部工会收到上级拨付的慰问金，感谢集团总部医护人员辛勤付出，让南山居民的健康得到良好的保障。现区医疗集团总部工会为将区总工会的慰问关怀转达给广大职工，感谢辛勤付出和贡献，拟发放一批慰问物资到各部门、各社康中心，整体预算不超过49000元。经研究讨论，拟发放应季食品冷冻汤圆，每位员工2袋，在元宵节前，由供应商冷链配送至各部门及各社康中心，需保证食品新鲜度及配送时效。目前人数1465人，拟发放1465人份共2930袋汤圆。</w:t>
      </w:r>
    </w:p>
    <w:p w14:paraId="3B01707A">
      <w:pPr>
        <w:adjustRightInd w:val="0"/>
        <w:snapToGrid w:val="0"/>
        <w:spacing w:line="240" w:lineRule="auto"/>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二.具体参数要求/服务要求：</w:t>
      </w:r>
    </w:p>
    <w:p w14:paraId="6937358B">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需求类型：汤圆（芝麻、花生）</w:t>
      </w:r>
    </w:p>
    <w:p w14:paraId="5F142A3E">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数量：1465人，每人2袋，共2930袋</w:t>
      </w:r>
    </w:p>
    <w:p w14:paraId="34A66595">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规格：大于等于350克/袋</w:t>
      </w:r>
    </w:p>
    <w:p w14:paraId="008D128A">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预算金额：不超过49000元人民币</w:t>
      </w:r>
    </w:p>
    <w:p w14:paraId="7B5D2E05">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要求：能在元宵节前，用冷链配送至单位各部门、各社康中心，保证食品新鲜度、配送时效。</w:t>
      </w:r>
    </w:p>
    <w:p w14:paraId="679D0784">
      <w:pPr>
        <w:adjustRightInd w:val="0"/>
        <w:snapToGrid w:val="0"/>
        <w:spacing w:line="240" w:lineRule="auto"/>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三.商务要求：</w:t>
      </w:r>
    </w:p>
    <w:p w14:paraId="75880477">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1.履行期限：7天。</w:t>
      </w:r>
    </w:p>
    <w:p w14:paraId="48A35DC7">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2.验收方式：各部门、各社康中心联系人签收。</w:t>
      </w:r>
    </w:p>
    <w:p w14:paraId="27CE6DBB">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3.付款方式：验收完后在10个工作日内开具发票，一次性支付。</w:t>
      </w:r>
    </w:p>
    <w:p w14:paraId="6E8DAEE4">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4.免费保修期：与食品保质期一致。</w:t>
      </w:r>
    </w:p>
    <w:p w14:paraId="015BECA7">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5.物流：免费配送至各部门、各社康中心。</w:t>
      </w:r>
    </w:p>
    <w:p w14:paraId="44474FBC">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p>
    <w:p w14:paraId="3AA2C687">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供应商响应以上需求后，需求必须盖章及法人签字确定。</w:t>
      </w:r>
    </w:p>
    <w:p w14:paraId="08A02740">
      <w:pPr>
        <w:adjustRightInd w:val="0"/>
        <w:snapToGrid w:val="0"/>
        <w:spacing w:line="240" w:lineRule="auto"/>
        <w:ind w:firstLine="560" w:firstLineChars="200"/>
        <w:jc w:val="lef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p>
    <w:p w14:paraId="50C14512">
      <w:pPr>
        <w:adjustRightInd w:val="0"/>
        <w:snapToGrid w:val="0"/>
        <w:spacing w:line="24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w:t>
      </w:r>
    </w:p>
    <w:p w14:paraId="7FD24EB8">
      <w:pPr>
        <w:adjustRightInd w:val="0"/>
        <w:snapToGrid w:val="0"/>
        <w:spacing w:line="24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法人代表（签字）：</w:t>
      </w:r>
    </w:p>
    <w:p w14:paraId="7438AB41">
      <w:pPr>
        <w:adjustRightInd w:val="0"/>
        <w:snapToGrid w:val="0"/>
        <w:spacing w:line="24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220FE8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16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919"/>
        <w:gridCol w:w="1132"/>
        <w:gridCol w:w="1640"/>
        <w:gridCol w:w="877"/>
        <w:gridCol w:w="1132"/>
        <w:gridCol w:w="2669"/>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7"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50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618"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896"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479"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618"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1458"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7"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cyan"/>
              </w:rPr>
            </w:pPr>
            <w:r>
              <w:rPr>
                <w:rFonts w:hint="eastAsia" w:ascii="宋体" w:hAnsi="宋体"/>
                <w:bCs/>
                <w:snapToGrid w:val="0"/>
                <w:kern w:val="0"/>
                <w:sz w:val="24"/>
                <w:highlight w:val="cyan"/>
              </w:rPr>
              <w:t>1</w:t>
            </w:r>
          </w:p>
        </w:tc>
        <w:tc>
          <w:tcPr>
            <w:tcW w:w="502" w:type="pct"/>
            <w:tcBorders>
              <w:top w:val="single" w:color="auto" w:sz="4" w:space="0"/>
            </w:tcBorders>
            <w:vAlign w:val="center"/>
          </w:tcPr>
          <w:p w14:paraId="3440D226">
            <w:pPr>
              <w:adjustRightInd w:val="0"/>
              <w:snapToGrid w:val="0"/>
              <w:spacing w:line="360" w:lineRule="auto"/>
              <w:jc w:val="center"/>
              <w:rPr>
                <w:rFonts w:hint="default" w:ascii="宋体" w:hAnsi="宋体"/>
                <w:bCs/>
                <w:snapToGrid w:val="0"/>
                <w:kern w:val="0"/>
                <w:sz w:val="24"/>
                <w:highlight w:val="cyan"/>
                <w:lang w:val="en-US" w:eastAsia="zh-CN"/>
              </w:rPr>
            </w:pPr>
            <w:r>
              <w:rPr>
                <w:rFonts w:hint="eastAsia" w:ascii="宋体" w:hAnsi="宋体"/>
                <w:bCs/>
                <w:snapToGrid w:val="0"/>
                <w:kern w:val="0"/>
                <w:sz w:val="24"/>
                <w:highlight w:val="cyan"/>
                <w:lang w:val="en-US" w:eastAsia="zh-CN"/>
              </w:rPr>
              <w:t>汤圆（芝麻、花生）</w:t>
            </w:r>
          </w:p>
        </w:tc>
        <w:tc>
          <w:tcPr>
            <w:tcW w:w="618" w:type="pct"/>
            <w:tcBorders>
              <w:top w:val="single" w:color="auto" w:sz="4" w:space="0"/>
            </w:tcBorders>
            <w:vAlign w:val="center"/>
          </w:tcPr>
          <w:p w14:paraId="132CD51E">
            <w:pPr>
              <w:adjustRightInd w:val="0"/>
              <w:snapToGrid w:val="0"/>
              <w:spacing w:line="360" w:lineRule="auto"/>
              <w:jc w:val="center"/>
              <w:rPr>
                <w:rFonts w:hint="default" w:ascii="宋体" w:hAnsi="宋体" w:eastAsia="宋体"/>
                <w:bCs/>
                <w:snapToGrid w:val="0"/>
                <w:kern w:val="0"/>
                <w:sz w:val="24"/>
                <w:highlight w:val="cyan"/>
                <w:lang w:val="en-US" w:eastAsia="zh-CN"/>
              </w:rPr>
            </w:pPr>
            <w:r>
              <w:rPr>
                <w:rFonts w:hint="eastAsia" w:ascii="宋体" w:hAnsi="宋体"/>
                <w:bCs/>
                <w:snapToGrid w:val="0"/>
                <w:kern w:val="0"/>
                <w:sz w:val="24"/>
                <w:highlight w:val="cyan"/>
                <w:lang w:val="en-US" w:eastAsia="zh-CN"/>
              </w:rPr>
              <w:t>2930</w:t>
            </w:r>
          </w:p>
        </w:tc>
        <w:tc>
          <w:tcPr>
            <w:tcW w:w="896" w:type="pct"/>
            <w:tcBorders>
              <w:top w:val="single" w:color="auto" w:sz="4" w:space="0"/>
            </w:tcBorders>
          </w:tcPr>
          <w:p w14:paraId="20294097">
            <w:pPr>
              <w:adjustRightInd w:val="0"/>
              <w:snapToGrid w:val="0"/>
              <w:spacing w:line="360" w:lineRule="auto"/>
              <w:jc w:val="center"/>
              <w:rPr>
                <w:rFonts w:hint="default" w:ascii="宋体" w:hAnsi="宋体" w:eastAsia="宋体"/>
                <w:bCs/>
                <w:snapToGrid w:val="0"/>
                <w:kern w:val="0"/>
                <w:sz w:val="24"/>
                <w:highlight w:val="cyan"/>
                <w:lang w:val="en-US" w:eastAsia="zh-CN"/>
              </w:rPr>
            </w:pPr>
          </w:p>
        </w:tc>
        <w:tc>
          <w:tcPr>
            <w:tcW w:w="479" w:type="pct"/>
            <w:tcBorders>
              <w:top w:val="single" w:color="auto" w:sz="4" w:space="0"/>
            </w:tcBorders>
          </w:tcPr>
          <w:p w14:paraId="610820F9">
            <w:pPr>
              <w:adjustRightInd w:val="0"/>
              <w:snapToGrid w:val="0"/>
              <w:spacing w:line="360" w:lineRule="auto"/>
              <w:jc w:val="center"/>
              <w:rPr>
                <w:rFonts w:hint="eastAsia" w:ascii="宋体" w:hAnsi="宋体" w:eastAsia="宋体"/>
                <w:bCs/>
                <w:snapToGrid w:val="0"/>
                <w:kern w:val="0"/>
                <w:sz w:val="24"/>
                <w:highlight w:val="cyan"/>
                <w:lang w:val="en-US" w:eastAsia="zh-CN"/>
              </w:rPr>
            </w:pPr>
            <w:r>
              <w:rPr>
                <w:rFonts w:hint="eastAsia" w:ascii="宋体" w:hAnsi="宋体"/>
                <w:bCs/>
                <w:snapToGrid w:val="0"/>
                <w:kern w:val="0"/>
                <w:sz w:val="24"/>
                <w:highlight w:val="cyan"/>
                <w:lang w:val="en-US" w:eastAsia="zh-CN"/>
              </w:rPr>
              <w:t>袋</w:t>
            </w:r>
          </w:p>
        </w:tc>
        <w:tc>
          <w:tcPr>
            <w:tcW w:w="618" w:type="pct"/>
            <w:tcBorders>
              <w:top w:val="single" w:color="auto" w:sz="4" w:space="0"/>
            </w:tcBorders>
          </w:tcPr>
          <w:p w14:paraId="57506F2A">
            <w:pPr>
              <w:adjustRightInd w:val="0"/>
              <w:snapToGrid w:val="0"/>
              <w:spacing w:line="360" w:lineRule="auto"/>
              <w:jc w:val="center"/>
              <w:rPr>
                <w:rFonts w:hint="default" w:ascii="宋体" w:hAnsi="宋体" w:eastAsia="宋体"/>
                <w:bCs/>
                <w:snapToGrid w:val="0"/>
                <w:kern w:val="0"/>
                <w:sz w:val="24"/>
                <w:highlight w:val="cyan"/>
                <w:lang w:val="en-US" w:eastAsia="zh-CN"/>
              </w:rPr>
            </w:pPr>
          </w:p>
        </w:tc>
        <w:tc>
          <w:tcPr>
            <w:tcW w:w="1458" w:type="pct"/>
            <w:tcBorders>
              <w:top w:val="single" w:color="auto" w:sz="4" w:space="0"/>
            </w:tcBorders>
          </w:tcPr>
          <w:p w14:paraId="138C849C">
            <w:pPr>
              <w:adjustRightInd w:val="0"/>
              <w:snapToGrid w:val="0"/>
              <w:spacing w:line="360" w:lineRule="auto"/>
              <w:jc w:val="center"/>
              <w:rPr>
                <w:rFonts w:hint="default" w:ascii="宋体" w:hAnsi="宋体" w:eastAsia="宋体"/>
                <w:bCs/>
                <w:snapToGrid w:val="0"/>
                <w:kern w:val="0"/>
                <w:sz w:val="24"/>
                <w:highlight w:val="cyan"/>
                <w:lang w:val="en-US" w:eastAsia="zh-CN"/>
              </w:rPr>
            </w:pPr>
            <w:r>
              <w:rPr>
                <w:rFonts w:hint="eastAsia" w:ascii="宋体" w:hAnsi="宋体"/>
                <w:bCs/>
                <w:snapToGrid w:val="0"/>
                <w:kern w:val="0"/>
                <w:sz w:val="24"/>
                <w:highlight w:val="cyan"/>
                <w:lang w:val="en-US" w:eastAsia="zh-CN"/>
              </w:rPr>
              <w:t>需大于等于 350克/袋。能在元宵节前按每个科室的数量冷链配送到医疗集团总部各部门、各社康中心。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4070"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hint="default" w:ascii="宋体" w:hAnsi="宋体" w:eastAsia="宋体"/>
                <w:bCs/>
                <w:snapToGrid w:val="0"/>
                <w:kern w:val="0"/>
                <w:sz w:val="24"/>
                <w:lang w:val="en-US" w:eastAsia="zh-CN"/>
              </w:rPr>
            </w:pPr>
            <w:r>
              <w:rPr>
                <w:rFonts w:hint="eastAsia"/>
                <w:lang w:val="en-US" w:eastAsia="zh-CN"/>
              </w:rPr>
              <w:t>总预算不超过49000元</w:t>
            </w: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618"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452"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41B2B0-5F2A-4AFB-BFA0-7C45AE80FC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08D8097-3688-4E8E-ADB1-546A45121F9C}"/>
  </w:font>
  <w:font w:name="方正仿宋_GB2312">
    <w:panose1 w:val="02000000000000000000"/>
    <w:charset w:val="86"/>
    <w:family w:val="auto"/>
    <w:pitch w:val="default"/>
    <w:sig w:usb0="A00002BF" w:usb1="184F6CFA" w:usb2="00000012" w:usb3="00000000" w:csb0="00040001" w:csb1="00000000"/>
    <w:embedRegular r:id="rId3" w:fontKey="{78A78F87-8A4F-4116-A2C5-9D6CA91C66A8}"/>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1152407D"/>
    <w:rsid w:val="1181541B"/>
    <w:rsid w:val="122C190A"/>
    <w:rsid w:val="14072768"/>
    <w:rsid w:val="1452414A"/>
    <w:rsid w:val="154B4D60"/>
    <w:rsid w:val="160F0030"/>
    <w:rsid w:val="16443B86"/>
    <w:rsid w:val="167B7613"/>
    <w:rsid w:val="17F5757F"/>
    <w:rsid w:val="18D90AC3"/>
    <w:rsid w:val="1ACC0F02"/>
    <w:rsid w:val="1ACE017F"/>
    <w:rsid w:val="1C5F19D6"/>
    <w:rsid w:val="1C887A8F"/>
    <w:rsid w:val="1E3D063B"/>
    <w:rsid w:val="1EFD1DBB"/>
    <w:rsid w:val="1F081154"/>
    <w:rsid w:val="2095729A"/>
    <w:rsid w:val="21020A84"/>
    <w:rsid w:val="231F674B"/>
    <w:rsid w:val="239863D1"/>
    <w:rsid w:val="25254A0D"/>
    <w:rsid w:val="25EF3DCB"/>
    <w:rsid w:val="275E5359"/>
    <w:rsid w:val="27D41703"/>
    <w:rsid w:val="29EF1806"/>
    <w:rsid w:val="2A550045"/>
    <w:rsid w:val="2CE2254C"/>
    <w:rsid w:val="2D936DA1"/>
    <w:rsid w:val="2DDB2C88"/>
    <w:rsid w:val="2FB06326"/>
    <w:rsid w:val="30F239B8"/>
    <w:rsid w:val="317D4289"/>
    <w:rsid w:val="31D7251E"/>
    <w:rsid w:val="31DC208A"/>
    <w:rsid w:val="33CE5DC2"/>
    <w:rsid w:val="344B7F15"/>
    <w:rsid w:val="345C3DCA"/>
    <w:rsid w:val="355251D2"/>
    <w:rsid w:val="35B13165"/>
    <w:rsid w:val="365E431B"/>
    <w:rsid w:val="36C637CE"/>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B3F014C"/>
    <w:rsid w:val="4DAC0334"/>
    <w:rsid w:val="5175428D"/>
    <w:rsid w:val="53C4433B"/>
    <w:rsid w:val="545C11F4"/>
    <w:rsid w:val="59B23993"/>
    <w:rsid w:val="59F45752"/>
    <w:rsid w:val="5A807519"/>
    <w:rsid w:val="5C2710F9"/>
    <w:rsid w:val="5E317FAE"/>
    <w:rsid w:val="5E711D46"/>
    <w:rsid w:val="5EDB6B4A"/>
    <w:rsid w:val="5F106D00"/>
    <w:rsid w:val="615E6687"/>
    <w:rsid w:val="616421C6"/>
    <w:rsid w:val="61D104EA"/>
    <w:rsid w:val="62CF609E"/>
    <w:rsid w:val="643E547F"/>
    <w:rsid w:val="64E7316B"/>
    <w:rsid w:val="68F67A18"/>
    <w:rsid w:val="68F93B6B"/>
    <w:rsid w:val="69FA35A8"/>
    <w:rsid w:val="6A995FA5"/>
    <w:rsid w:val="6AA51683"/>
    <w:rsid w:val="6D8E6A2F"/>
    <w:rsid w:val="6D90229C"/>
    <w:rsid w:val="6ED628CC"/>
    <w:rsid w:val="6EE83F45"/>
    <w:rsid w:val="6F371D0A"/>
    <w:rsid w:val="704E2D79"/>
    <w:rsid w:val="76B06742"/>
    <w:rsid w:val="78CA44FB"/>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2619</Words>
  <Characters>2756</Characters>
  <Lines>19</Lines>
  <Paragraphs>5</Paragraphs>
  <TotalTime>2</TotalTime>
  <ScaleCrop>false</ScaleCrop>
  <LinksUpToDate>false</LinksUpToDate>
  <CharactersWithSpaces>3122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2026-02-26T03:47:36Z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AD1F4AB738C84822980CB2302EE3F02C</vt:lpwstr>
  </property>
  <property fmtid="{D5CDD505-2E9C-101B-9397-08002B2CF9AE}" pid="4" name="KSOTemplateDocerSaveRecord">
    <vt:lpwstr>eyJoZGlkIjoiNzcxMDI0Njk1NjBhMWE2OGViYjk5MGJiNzg2M2FmM2EiLCJ1c2VySWQiOiI0NTU2MzE3MDMifQ==</vt:lpwstr>
  </property>
</Properties>
</file>