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lang w:val="en-US" w:eastAsia="zh-CN"/>
        </w:rPr>
        <w:t>南山区医疗集团总部</w:t>
      </w:r>
      <w:r>
        <w:rPr>
          <w:rFonts w:hint="eastAsia" w:ascii="宋体" w:hAnsi="宋体" w:eastAsia="宋体" w:cs="宋体"/>
          <w:b/>
          <w:bCs/>
          <w:sz w:val="32"/>
          <w:szCs w:val="32"/>
          <w:u w:val="single"/>
          <w:lang w:val="en-US" w:eastAsia="zh-CN"/>
        </w:rPr>
        <w:t>社康机构业务用房价格评估服务</w:t>
      </w:r>
      <w:r>
        <w:rPr>
          <w:rFonts w:hint="eastAsia" w:ascii="宋体" w:hAnsi="宋体" w:cs="宋体"/>
          <w:b/>
          <w:bCs/>
          <w:sz w:val="32"/>
          <w:szCs w:val="32"/>
          <w:u w:val="single"/>
          <w:lang w:val="en-US" w:eastAsia="zh-CN"/>
        </w:rPr>
        <w:t>项目</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28</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7E3FEDF8">
      <w:pPr>
        <w:numPr>
          <w:ilvl w:val="0"/>
          <w:numId w:val="0"/>
        </w:numPr>
        <w:adjustRightInd w:val="0"/>
        <w:snapToGrid w:val="0"/>
        <w:spacing w:line="360" w:lineRule="auto"/>
        <w:ind w:left="630" w:leftChars="0"/>
        <w:jc w:val="center"/>
        <w:rPr>
          <w:rFonts w:hint="eastAsia" w:ascii="宋体" w:hAnsi="宋体" w:eastAsia="宋体" w:cs="Times New Roman"/>
          <w:b/>
          <w:bCs/>
          <w:snapToGrid w:val="0"/>
          <w:color w:val="0000FF"/>
          <w:kern w:val="0"/>
          <w:sz w:val="24"/>
          <w:lang w:val="en-US" w:eastAsia="zh-CN"/>
        </w:rPr>
      </w:pPr>
      <w:r>
        <w:rPr>
          <w:rFonts w:hint="eastAsia" w:ascii="宋体" w:hAnsi="宋体" w:eastAsia="宋体" w:cs="Times New Roman"/>
          <w:b/>
          <w:bCs/>
          <w:snapToGrid w:val="0"/>
          <w:color w:val="0000FF"/>
          <w:kern w:val="0"/>
          <w:sz w:val="24"/>
          <w:lang w:val="en-US" w:eastAsia="zh-CN"/>
        </w:rPr>
        <w:t>【供应商响应需求后，需求必须盖章或法人签字确定。】</w:t>
      </w:r>
    </w:p>
    <w:p w14:paraId="24E494B9">
      <w:pPr>
        <w:numPr>
          <w:ilvl w:val="0"/>
          <w:numId w:val="0"/>
        </w:numPr>
        <w:adjustRightInd w:val="0"/>
        <w:snapToGrid w:val="0"/>
        <w:spacing w:line="360" w:lineRule="auto"/>
        <w:ind w:left="630" w:leftChars="0"/>
        <w:jc w:val="center"/>
        <w:rPr>
          <w:rFonts w:hint="eastAsia" w:ascii="宋体" w:hAnsi="宋体" w:eastAsia="宋体" w:cs="Times New Roman"/>
          <w:b/>
          <w:bCs/>
          <w:snapToGrid w:val="0"/>
          <w:color w:val="0000FF"/>
          <w:kern w:val="0"/>
          <w:sz w:val="24"/>
          <w:lang w:val="en-US" w:eastAsia="zh-CN"/>
        </w:rPr>
      </w:pPr>
      <w:r>
        <w:rPr>
          <w:rFonts w:hint="eastAsia" w:ascii="宋体" w:hAnsi="宋体" w:eastAsia="宋体" w:cs="Times New Roman"/>
          <w:b/>
          <w:bCs/>
          <w:snapToGrid w:val="0"/>
          <w:color w:val="0000FF"/>
          <w:kern w:val="0"/>
          <w:sz w:val="24"/>
          <w:lang w:val="en-US" w:eastAsia="zh-CN"/>
        </w:rPr>
        <w:t>【项目需求不能擅自修改，否则视为无效。】</w:t>
      </w:r>
    </w:p>
    <w:p w14:paraId="6B593216">
      <w:pPr>
        <w:numPr>
          <w:ilvl w:val="0"/>
          <w:numId w:val="0"/>
        </w:numPr>
        <w:adjustRightInd w:val="0"/>
        <w:snapToGrid w:val="0"/>
        <w:spacing w:line="360" w:lineRule="auto"/>
        <w:ind w:left="630" w:leftChars="0"/>
        <w:jc w:val="center"/>
        <w:rPr>
          <w:rFonts w:hint="eastAsia" w:ascii="宋体" w:hAnsi="宋体" w:eastAsia="宋体" w:cs="Times New Roman"/>
          <w:b/>
          <w:bCs/>
          <w:snapToGrid w:val="0"/>
          <w:color w:val="0000FF"/>
          <w:kern w:val="0"/>
          <w:sz w:val="24"/>
          <w:lang w:val="en-US" w:eastAsia="zh-CN"/>
        </w:rPr>
      </w:pPr>
    </w:p>
    <w:p w14:paraId="01019DCB">
      <w:pPr>
        <w:widowControl/>
        <w:spacing w:line="360" w:lineRule="auto"/>
        <w:ind w:firstLine="420" w:firstLineChars="200"/>
        <w:jc w:val="both"/>
        <w:rPr>
          <w:rFonts w:hint="eastAsia"/>
          <w:b w:val="0"/>
          <w:bCs w:val="0"/>
          <w:lang w:val="en-US" w:eastAsia="zh-CN"/>
        </w:rPr>
      </w:pPr>
      <w:r>
        <w:rPr>
          <w:rFonts w:hint="eastAsia"/>
          <w:b w:val="0"/>
          <w:bCs w:val="0"/>
          <w:lang w:val="en-US" w:eastAsia="zh-CN"/>
        </w:rPr>
        <w:t>南山区医疗集团总部拟通过院内公开询价方式，选定1家具备资质的房地产估价机构，为我单位业务用房提供客观、公正的市场价格评估服务，并出具合规的《房地产租赁价格评估报告》。</w:t>
      </w:r>
    </w:p>
    <w:p w14:paraId="567F6460">
      <w:pPr>
        <w:widowControl/>
        <w:spacing w:line="360" w:lineRule="auto"/>
        <w:jc w:val="both"/>
        <w:rPr>
          <w:rFonts w:hint="eastAsia"/>
          <w:b/>
          <w:bCs/>
          <w:lang w:val="en-US" w:eastAsia="zh-CN"/>
        </w:rPr>
      </w:pPr>
      <w:r>
        <w:rPr>
          <w:rFonts w:hint="eastAsia"/>
          <w:b/>
          <w:bCs/>
          <w:lang w:val="en-US" w:eastAsia="zh-CN"/>
        </w:rPr>
        <w:t>一、项目需求：</w:t>
      </w:r>
    </w:p>
    <w:p w14:paraId="7E981727">
      <w:pPr>
        <w:ind w:firstLine="420" w:firstLineChars="200"/>
        <w:rPr>
          <w:rFonts w:hint="eastAsia"/>
        </w:rPr>
      </w:pPr>
      <w:r>
        <w:rPr>
          <w:rFonts w:hint="eastAsia"/>
        </w:rPr>
        <w:t>评估范围及控制单价</w:t>
      </w:r>
      <w:r>
        <w:rPr>
          <w:rFonts w:hint="eastAsia"/>
          <w:lang w:eastAsia="zh-CN"/>
        </w:rPr>
        <w:t>：</w:t>
      </w:r>
      <w:r>
        <w:rPr>
          <w:rFonts w:hint="eastAsia"/>
        </w:rPr>
        <w:t>本项目采用单价招标、按实结算，各类别最高限价（基准价）如下：</w:t>
      </w:r>
    </w:p>
    <w:tbl>
      <w:tblPr>
        <w:tblStyle w:val="36"/>
        <w:tblW w:w="4997" w:type="pct"/>
        <w:tblInd w:w="0" w:type="dxa"/>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8"/>
        <w:gridCol w:w="4294"/>
        <w:gridCol w:w="2168"/>
        <w:gridCol w:w="1573"/>
      </w:tblGrid>
      <w:tr w14:paraId="4CD3007C">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357" w:type="pct"/>
            <w:tcBorders>
              <w:top w:val="single" w:color="E0E0E0" w:sz="6" w:space="0"/>
              <w:left w:val="single" w:color="E0E0E0" w:sz="6" w:space="0"/>
              <w:bottom w:val="single" w:color="E0E0E0" w:sz="6" w:space="0"/>
              <w:right w:val="single" w:color="E0E0E0" w:sz="6" w:space="0"/>
            </w:tcBorders>
            <w:shd w:val="clear" w:color="auto" w:fill="auto"/>
            <w:vAlign w:val="center"/>
          </w:tcPr>
          <w:p w14:paraId="1706F16F">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序号</w:t>
            </w:r>
          </w:p>
        </w:tc>
        <w:tc>
          <w:tcPr>
            <w:tcW w:w="2480" w:type="pct"/>
            <w:tcBorders>
              <w:top w:val="single" w:color="E0E0E0" w:sz="6" w:space="0"/>
              <w:left w:val="single" w:color="E0E0E0" w:sz="6" w:space="0"/>
              <w:bottom w:val="single" w:color="E0E0E0" w:sz="6" w:space="0"/>
              <w:right w:val="single" w:color="E0E0E0" w:sz="6" w:space="0"/>
            </w:tcBorders>
            <w:shd w:val="clear" w:color="auto" w:fill="auto"/>
            <w:vAlign w:val="center"/>
          </w:tcPr>
          <w:p w14:paraId="6CF9468F">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评估类别</w:t>
            </w:r>
          </w:p>
        </w:tc>
        <w:tc>
          <w:tcPr>
            <w:tcW w:w="1252" w:type="pct"/>
            <w:tcBorders>
              <w:top w:val="single" w:color="E0E0E0" w:sz="6" w:space="0"/>
              <w:left w:val="single" w:color="E0E0E0" w:sz="6" w:space="0"/>
              <w:bottom w:val="single" w:color="E0E0E0" w:sz="6" w:space="0"/>
              <w:right w:val="single" w:color="E0E0E0" w:sz="6" w:space="0"/>
            </w:tcBorders>
            <w:shd w:val="clear" w:color="auto" w:fill="auto"/>
            <w:vAlign w:val="center"/>
          </w:tcPr>
          <w:p w14:paraId="2BD725E7">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基准单价（元/宗）</w:t>
            </w:r>
          </w:p>
        </w:tc>
        <w:tc>
          <w:tcPr>
            <w:tcW w:w="908" w:type="pct"/>
            <w:tcBorders>
              <w:top w:val="single" w:color="E0E0E0" w:sz="6" w:space="0"/>
              <w:left w:val="single" w:color="E0E0E0" w:sz="6" w:space="0"/>
              <w:bottom w:val="single" w:color="E0E0E0" w:sz="6" w:space="0"/>
              <w:right w:val="single" w:color="E0E0E0" w:sz="6" w:space="0"/>
            </w:tcBorders>
            <w:shd w:val="clear" w:color="auto" w:fill="auto"/>
            <w:vAlign w:val="center"/>
          </w:tcPr>
          <w:p w14:paraId="3D02483F">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备注</w:t>
            </w:r>
          </w:p>
        </w:tc>
      </w:tr>
      <w:tr w14:paraId="2FA76742">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tblCellMar>
            <w:top w:w="0" w:type="dxa"/>
            <w:left w:w="0" w:type="dxa"/>
            <w:bottom w:w="0" w:type="dxa"/>
            <w:right w:w="0" w:type="dxa"/>
          </w:tblCellMar>
        </w:tblPrEx>
        <w:tc>
          <w:tcPr>
            <w:tcW w:w="357" w:type="pct"/>
            <w:tcBorders>
              <w:top w:val="single" w:color="E0E0E0" w:sz="6" w:space="0"/>
              <w:left w:val="single" w:color="E0E0E0" w:sz="6" w:space="0"/>
              <w:bottom w:val="single" w:color="E0E0E0" w:sz="6" w:space="0"/>
              <w:right w:val="single" w:color="E0E0E0" w:sz="6" w:space="0"/>
            </w:tcBorders>
            <w:shd w:val="clear" w:color="auto" w:fill="auto"/>
            <w:vAlign w:val="center"/>
          </w:tcPr>
          <w:p w14:paraId="121A4484">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w:t>
            </w:r>
          </w:p>
        </w:tc>
        <w:tc>
          <w:tcPr>
            <w:tcW w:w="2480" w:type="pct"/>
            <w:tcBorders>
              <w:top w:val="single" w:color="E0E0E0" w:sz="6" w:space="0"/>
              <w:left w:val="single" w:color="E0E0E0" w:sz="6" w:space="0"/>
              <w:bottom w:val="single" w:color="E0E0E0" w:sz="6" w:space="0"/>
              <w:right w:val="single" w:color="E0E0E0" w:sz="6" w:space="0"/>
            </w:tcBorders>
            <w:shd w:val="clear" w:color="auto" w:fill="auto"/>
            <w:vAlign w:val="center"/>
          </w:tcPr>
          <w:p w14:paraId="00C18C4C">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社康机构续租（租金评估）</w:t>
            </w:r>
          </w:p>
        </w:tc>
        <w:tc>
          <w:tcPr>
            <w:tcW w:w="1252" w:type="pct"/>
            <w:tcBorders>
              <w:top w:val="single" w:color="E0E0E0" w:sz="6" w:space="0"/>
              <w:left w:val="single" w:color="E0E0E0" w:sz="6" w:space="0"/>
              <w:bottom w:val="single" w:color="E0E0E0" w:sz="6" w:space="0"/>
              <w:right w:val="single" w:color="E0E0E0" w:sz="6" w:space="0"/>
            </w:tcBorders>
            <w:shd w:val="clear" w:color="auto" w:fill="auto"/>
            <w:vAlign w:val="center"/>
          </w:tcPr>
          <w:p w14:paraId="2B49F4C7">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1000</w:t>
            </w:r>
          </w:p>
        </w:tc>
        <w:tc>
          <w:tcPr>
            <w:tcW w:w="908" w:type="pct"/>
            <w:tcBorders>
              <w:top w:val="single" w:color="E0E0E0" w:sz="6" w:space="0"/>
              <w:left w:val="single" w:color="E0E0E0" w:sz="6" w:space="0"/>
              <w:bottom w:val="single" w:color="E0E0E0" w:sz="6" w:space="0"/>
              <w:right w:val="single" w:color="E0E0E0" w:sz="6" w:space="0"/>
            </w:tcBorders>
            <w:shd w:val="clear" w:color="auto" w:fill="auto"/>
            <w:vAlign w:val="center"/>
          </w:tcPr>
          <w:p w14:paraId="4E743132">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最高限价</w:t>
            </w:r>
          </w:p>
        </w:tc>
      </w:tr>
      <w:tr w14:paraId="666F3EF8">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357" w:type="pct"/>
            <w:tcBorders>
              <w:top w:val="single" w:color="E0E0E0" w:sz="6" w:space="0"/>
              <w:left w:val="single" w:color="E0E0E0" w:sz="6" w:space="0"/>
              <w:bottom w:val="single" w:color="E0E0E0" w:sz="6" w:space="0"/>
              <w:right w:val="single" w:color="E0E0E0" w:sz="6" w:space="0"/>
            </w:tcBorders>
            <w:shd w:val="clear" w:color="auto" w:fill="auto"/>
            <w:vAlign w:val="center"/>
          </w:tcPr>
          <w:p w14:paraId="6B4F96BD">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w:t>
            </w:r>
          </w:p>
        </w:tc>
        <w:tc>
          <w:tcPr>
            <w:tcW w:w="2480" w:type="pct"/>
            <w:tcBorders>
              <w:top w:val="single" w:color="E0E0E0" w:sz="6" w:space="0"/>
              <w:left w:val="single" w:color="E0E0E0" w:sz="6" w:space="0"/>
              <w:bottom w:val="single" w:color="E0E0E0" w:sz="6" w:space="0"/>
              <w:right w:val="single" w:color="E0E0E0" w:sz="6" w:space="0"/>
            </w:tcBorders>
            <w:shd w:val="clear" w:color="auto" w:fill="auto"/>
            <w:vAlign w:val="center"/>
          </w:tcPr>
          <w:p w14:paraId="6FF14B67">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新租/临时腾挪用房（租金评估）</w:t>
            </w:r>
          </w:p>
        </w:tc>
        <w:tc>
          <w:tcPr>
            <w:tcW w:w="1252" w:type="pct"/>
            <w:tcBorders>
              <w:top w:val="single" w:color="E0E0E0" w:sz="6" w:space="0"/>
              <w:left w:val="single" w:color="E0E0E0" w:sz="6" w:space="0"/>
              <w:bottom w:val="single" w:color="E0E0E0" w:sz="6" w:space="0"/>
              <w:right w:val="single" w:color="E0E0E0" w:sz="6" w:space="0"/>
            </w:tcBorders>
            <w:shd w:val="clear" w:color="auto" w:fill="auto"/>
            <w:vAlign w:val="center"/>
          </w:tcPr>
          <w:p w14:paraId="45D8CC6A">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1000</w:t>
            </w:r>
          </w:p>
        </w:tc>
        <w:tc>
          <w:tcPr>
            <w:tcW w:w="908" w:type="pct"/>
            <w:tcBorders>
              <w:top w:val="single" w:color="E0E0E0" w:sz="6" w:space="0"/>
              <w:left w:val="single" w:color="E0E0E0" w:sz="6" w:space="0"/>
              <w:bottom w:val="single" w:color="E0E0E0" w:sz="6" w:space="0"/>
              <w:right w:val="single" w:color="E0E0E0" w:sz="6" w:space="0"/>
            </w:tcBorders>
            <w:shd w:val="clear" w:color="auto" w:fill="auto"/>
            <w:vAlign w:val="center"/>
          </w:tcPr>
          <w:p w14:paraId="04026079">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最高限价</w:t>
            </w:r>
          </w:p>
        </w:tc>
      </w:tr>
      <w:tr w14:paraId="7464FB18">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357" w:type="pct"/>
            <w:tcBorders>
              <w:top w:val="single" w:color="E0E0E0" w:sz="6" w:space="0"/>
              <w:left w:val="single" w:color="E0E0E0" w:sz="6" w:space="0"/>
              <w:bottom w:val="single" w:color="E0E0E0" w:sz="6" w:space="0"/>
              <w:right w:val="single" w:color="E0E0E0" w:sz="6" w:space="0"/>
            </w:tcBorders>
            <w:shd w:val="clear" w:color="auto" w:fill="auto"/>
            <w:vAlign w:val="center"/>
          </w:tcPr>
          <w:p w14:paraId="46D086AA">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3</w:t>
            </w:r>
          </w:p>
        </w:tc>
        <w:tc>
          <w:tcPr>
            <w:tcW w:w="2480" w:type="pct"/>
            <w:tcBorders>
              <w:top w:val="single" w:color="E0E0E0" w:sz="6" w:space="0"/>
              <w:left w:val="single" w:color="E0E0E0" w:sz="6" w:space="0"/>
              <w:bottom w:val="single" w:color="E0E0E0" w:sz="6" w:space="0"/>
              <w:right w:val="single" w:color="E0E0E0" w:sz="6" w:space="0"/>
            </w:tcBorders>
            <w:shd w:val="clear" w:color="auto" w:fill="auto"/>
            <w:vAlign w:val="center"/>
          </w:tcPr>
          <w:p w14:paraId="176E15C3">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拟购置社康物业（价值评估）</w:t>
            </w:r>
          </w:p>
        </w:tc>
        <w:tc>
          <w:tcPr>
            <w:tcW w:w="1252" w:type="pct"/>
            <w:tcBorders>
              <w:top w:val="single" w:color="E0E0E0" w:sz="6" w:space="0"/>
              <w:left w:val="single" w:color="E0E0E0" w:sz="6" w:space="0"/>
              <w:bottom w:val="single" w:color="E0E0E0" w:sz="6" w:space="0"/>
              <w:right w:val="single" w:color="E0E0E0" w:sz="6" w:space="0"/>
            </w:tcBorders>
            <w:shd w:val="clear" w:color="auto" w:fill="auto"/>
            <w:vAlign w:val="center"/>
          </w:tcPr>
          <w:p w14:paraId="7B93BE23">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10000</w:t>
            </w:r>
          </w:p>
        </w:tc>
        <w:tc>
          <w:tcPr>
            <w:tcW w:w="908" w:type="pct"/>
            <w:tcBorders>
              <w:top w:val="single" w:color="E0E0E0" w:sz="6" w:space="0"/>
              <w:left w:val="single" w:color="E0E0E0" w:sz="6" w:space="0"/>
              <w:bottom w:val="single" w:color="E0E0E0" w:sz="6" w:space="0"/>
              <w:right w:val="single" w:color="E0E0E0" w:sz="6" w:space="0"/>
            </w:tcBorders>
            <w:shd w:val="clear" w:color="auto" w:fill="auto"/>
            <w:vAlign w:val="center"/>
          </w:tcPr>
          <w:p w14:paraId="7DA6241F">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最高限价</w:t>
            </w:r>
          </w:p>
        </w:tc>
      </w:tr>
    </w:tbl>
    <w:p w14:paraId="3F2E4403">
      <w:pPr>
        <w:widowControl/>
        <w:spacing w:line="360" w:lineRule="auto"/>
        <w:jc w:val="both"/>
        <w:rPr>
          <w:rFonts w:hint="eastAsia"/>
          <w:b/>
          <w:bCs/>
          <w:lang w:val="en-US" w:eastAsia="zh-CN"/>
        </w:rPr>
      </w:pPr>
      <w:r>
        <w:rPr>
          <w:rFonts w:hint="eastAsia"/>
          <w:b/>
          <w:bCs/>
          <w:lang w:val="en-US" w:eastAsia="zh-CN"/>
        </w:rPr>
        <w:t>二、服务单位资质要求：</w:t>
      </w:r>
    </w:p>
    <w:p w14:paraId="00ED18A6">
      <w:pPr>
        <w:widowControl/>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（一）参加投标的单位必须是来自中华人民共和国境内的独立法人且具有按招标文件要求承担项目规定的相关服务能力，持有合法有效的营业执照；</w:t>
      </w:r>
    </w:p>
    <w:p w14:paraId="417BD71D">
      <w:pPr>
        <w:widowControl/>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（二）</w:t>
      </w:r>
      <w:r>
        <w:rPr>
          <w:rFonts w:hint="eastAsia" w:ascii="宋体" w:hAnsi="宋体" w:eastAsia="宋体" w:cs="宋体"/>
        </w:rPr>
        <w:t>投标人须具备广东省住房和城乡建设厅颁发的《房地产估价机构备案证书》，且备案等级为一级</w:t>
      </w:r>
      <w:r>
        <w:rPr>
          <w:rFonts w:hint="eastAsia" w:ascii="宋体" w:hAnsi="宋体" w:eastAsia="宋体" w:cs="宋体"/>
          <w:color w:val="auto"/>
          <w:szCs w:val="22"/>
          <w:lang w:val="en-US" w:eastAsia="zh-CN"/>
        </w:rPr>
        <w:t>，且须提交详细的物业价格评估方案、服务承诺等</w:t>
      </w:r>
      <w:r>
        <w:rPr>
          <w:rFonts w:hint="eastAsia" w:ascii="宋体" w:hAnsi="宋体" w:eastAsia="宋体" w:cs="宋体"/>
          <w:lang w:val="en-US" w:eastAsia="zh-CN"/>
        </w:rPr>
        <w:t>；</w:t>
      </w:r>
    </w:p>
    <w:p w14:paraId="3820E43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（三）投标人须针对本项目配备至少2名注册房地产估价师：</w:t>
      </w:r>
    </w:p>
    <w:p w14:paraId="06FFF596">
      <w:pPr>
        <w:widowControl/>
        <w:spacing w:line="360" w:lineRule="auto"/>
        <w:ind w:firstLine="420" w:firstLineChars="20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提供有效期内的注册证书（发证机关为广东省住房和城乡建设厅</w:t>
      </w:r>
      <w:r>
        <w:rPr>
          <w:rFonts w:hint="eastAsia" w:ascii="宋体" w:hAnsi="宋体" w:eastAsia="宋体" w:cs="宋体"/>
          <w:lang w:eastAsia="zh-CN"/>
        </w:rPr>
        <w:t>，</w:t>
      </w:r>
      <w:r>
        <w:rPr>
          <w:rFonts w:hint="eastAsia" w:ascii="宋体" w:hAnsi="宋体" w:eastAsia="宋体" w:cs="宋体"/>
          <w:lang w:val="en-US" w:eastAsia="zh-CN"/>
        </w:rPr>
        <w:t>且需在有效期内</w:t>
      </w:r>
      <w:r>
        <w:rPr>
          <w:rFonts w:hint="eastAsia" w:ascii="宋体" w:hAnsi="宋体" w:eastAsia="宋体" w:cs="宋体"/>
        </w:rPr>
        <w:t>）；</w:t>
      </w:r>
    </w:p>
    <w:p w14:paraId="3FB6D4F3">
      <w:pPr>
        <w:widowControl/>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rPr>
        <w:t>提供投标截止日前连续3个月由投标人缴纳的社保证明</w:t>
      </w:r>
      <w:r>
        <w:rPr>
          <w:rFonts w:hint="eastAsia" w:ascii="宋体" w:hAnsi="宋体" w:eastAsia="宋体" w:cs="宋体"/>
          <w:lang w:val="en-US" w:eastAsia="zh-CN"/>
        </w:rPr>
        <w:t>；</w:t>
      </w:r>
    </w:p>
    <w:p w14:paraId="10B57818">
      <w:pPr>
        <w:widowControl/>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（四）</w:t>
      </w:r>
      <w:r>
        <w:rPr>
          <w:rFonts w:hint="eastAsia" w:ascii="宋体" w:hAnsi="宋体" w:eastAsia="宋体" w:cs="宋体"/>
        </w:rPr>
        <w:t>投标人需提供详细的企业简介、评估工作方案及售后服务承诺</w:t>
      </w:r>
      <w:r>
        <w:rPr>
          <w:rFonts w:hint="eastAsia" w:ascii="宋体" w:hAnsi="宋体" w:eastAsia="宋体" w:cs="宋体"/>
          <w:lang w:eastAsia="zh-CN"/>
        </w:rPr>
        <w:t>。</w:t>
      </w:r>
    </w:p>
    <w:p w14:paraId="090BFBB6">
      <w:pPr>
        <w:widowControl/>
        <w:spacing w:line="360" w:lineRule="auto"/>
        <w:jc w:val="both"/>
        <w:rPr>
          <w:rFonts w:hint="default" w:eastAsiaTheme="minorEastAsia"/>
          <w:b/>
          <w:bCs/>
          <w:lang w:val="en-US" w:eastAsia="zh-CN"/>
        </w:rPr>
      </w:pPr>
      <w:r>
        <w:rPr>
          <w:rFonts w:hint="eastAsia"/>
          <w:b/>
          <w:bCs/>
          <w:lang w:val="en-US" w:eastAsia="zh-CN"/>
        </w:rPr>
        <w:t>三、</w:t>
      </w:r>
      <w:r>
        <w:rPr>
          <w:rFonts w:hint="eastAsia"/>
          <w:b/>
          <w:bCs/>
        </w:rPr>
        <w:t>服务要求</w:t>
      </w:r>
      <w:r>
        <w:rPr>
          <w:rFonts w:hint="default" w:eastAsiaTheme="minorEastAsia"/>
          <w:b/>
          <w:bCs/>
          <w:lang w:val="en-US" w:eastAsia="zh-CN"/>
        </w:rPr>
        <w:t>：</w:t>
      </w:r>
    </w:p>
    <w:p w14:paraId="2D37B11F">
      <w:pPr>
        <w:numPr>
          <w:ilvl w:val="0"/>
          <w:numId w:val="0"/>
        </w:numPr>
        <w:spacing w:line="360" w:lineRule="auto"/>
        <w:ind w:left="0" w:leftChars="0" w:firstLine="420" w:firstLineChars="0"/>
        <w:rPr>
          <w:rFonts w:hint="eastAsia" w:ascii="宋体" w:hAnsi="宋体" w:eastAsia="宋体" w:cs="宋体"/>
          <w:szCs w:val="22"/>
          <w:lang w:val="en-US" w:eastAsia="zh-CN"/>
        </w:rPr>
      </w:pPr>
      <w:r>
        <w:rPr>
          <w:rFonts w:hint="eastAsia" w:ascii="宋体" w:hAnsi="宋体" w:eastAsia="宋体" w:cs="宋体"/>
          <w:kern w:val="2"/>
          <w:sz w:val="21"/>
          <w:szCs w:val="22"/>
          <w:lang w:val="en-US" w:eastAsia="zh-CN" w:bidi="ar-SA"/>
        </w:rPr>
        <w:t>（一）时效性：中标人应在接到采购人评估通知后3个工作日内对评估对象完成现场勘查、测算和估价，并在接到评估服务通知后的7个工作日内出具正式的纸质及电子版评估报告</w:t>
      </w:r>
      <w:r>
        <w:rPr>
          <w:rFonts w:hint="eastAsia" w:ascii="宋体" w:hAnsi="宋体" w:eastAsia="宋体" w:cs="宋体"/>
          <w:szCs w:val="22"/>
          <w:lang w:val="en-US" w:eastAsia="zh-CN"/>
        </w:rPr>
        <w:t>。</w:t>
      </w:r>
    </w:p>
    <w:p w14:paraId="3B526092">
      <w:pPr>
        <w:widowControl/>
        <w:numPr>
          <w:ilvl w:val="0"/>
          <w:numId w:val="0"/>
        </w:numPr>
        <w:spacing w:line="360" w:lineRule="auto"/>
        <w:ind w:left="0" w:leftChars="0" w:firstLine="420" w:firstLineChars="0"/>
        <w:jc w:val="both"/>
        <w:rPr>
          <w:rFonts w:hint="eastAsia" w:ascii="宋体" w:hAnsi="宋体" w:eastAsia="宋体" w:cs="宋体"/>
          <w:color w:val="auto"/>
          <w:szCs w:val="22"/>
          <w:lang w:val="en-US" w:eastAsia="zh-CN"/>
        </w:rPr>
      </w:pPr>
      <w:r>
        <w:rPr>
          <w:rFonts w:hint="eastAsia" w:ascii="宋体" w:hAnsi="宋体" w:eastAsia="宋体" w:cs="宋体"/>
          <w:kern w:val="2"/>
          <w:sz w:val="21"/>
          <w:szCs w:val="22"/>
          <w:lang w:val="en-US" w:eastAsia="zh-CN" w:bidi="ar-SA"/>
        </w:rPr>
        <w:t>（二）</w:t>
      </w:r>
      <w:r>
        <w:rPr>
          <w:rFonts w:hint="eastAsia" w:ascii="宋体" w:hAnsi="宋体" w:eastAsia="宋体" w:cs="宋体"/>
        </w:rPr>
        <w:t>专业性：评估参照案例须选取</w:t>
      </w:r>
      <w:r>
        <w:rPr>
          <w:rFonts w:hint="eastAsia" w:ascii="宋体" w:hAnsi="宋体" w:eastAsia="宋体" w:cs="宋体"/>
          <w:color w:val="auto"/>
          <w:szCs w:val="22"/>
          <w:lang w:val="en-US" w:eastAsia="zh-CN"/>
        </w:rPr>
        <w:t>评估对象</w:t>
      </w:r>
      <w:r>
        <w:rPr>
          <w:rFonts w:hint="eastAsia" w:ascii="宋体" w:hAnsi="宋体" w:eastAsia="宋体" w:cs="宋体"/>
        </w:rPr>
        <w:t>周边同类物业</w:t>
      </w:r>
      <w:r>
        <w:rPr>
          <w:rFonts w:hint="eastAsia" w:ascii="宋体" w:hAnsi="宋体" w:eastAsia="宋体" w:cs="宋体"/>
          <w:lang w:eastAsia="zh-CN"/>
        </w:rPr>
        <w:t>，</w:t>
      </w:r>
      <w:r>
        <w:rPr>
          <w:rFonts w:hint="eastAsia" w:ascii="宋体" w:hAnsi="宋体" w:eastAsia="宋体" w:cs="宋体"/>
          <w:szCs w:val="22"/>
          <w:lang w:val="en-US" w:eastAsia="zh-CN"/>
        </w:rPr>
        <w:t>估价对象类型需与社康机构物业权属类型一致，估价对象具有对比性；</w:t>
      </w:r>
      <w:r>
        <w:rPr>
          <w:rFonts w:hint="eastAsia" w:ascii="宋体" w:hAnsi="宋体" w:eastAsia="宋体" w:cs="宋体"/>
        </w:rPr>
        <w:t>评估报告须严格遵循《房地产估价规范》（GB/T50291）及相关法律法规</w:t>
      </w:r>
      <w:r>
        <w:rPr>
          <w:rFonts w:hint="eastAsia" w:ascii="宋体" w:hAnsi="宋体" w:eastAsia="宋体" w:cs="宋体"/>
          <w:color w:val="auto"/>
          <w:szCs w:val="22"/>
          <w:lang w:val="en-US" w:eastAsia="zh-CN"/>
        </w:rPr>
        <w:t>。</w:t>
      </w:r>
    </w:p>
    <w:p w14:paraId="34F9C56C">
      <w:pPr>
        <w:widowControl/>
        <w:numPr>
          <w:ilvl w:val="0"/>
          <w:numId w:val="0"/>
        </w:numPr>
        <w:spacing w:line="360" w:lineRule="auto"/>
        <w:ind w:left="0" w:leftChars="0" w:firstLine="420" w:firstLineChars="0"/>
        <w:jc w:val="both"/>
        <w:rPr>
          <w:rFonts w:hint="eastAsia" w:ascii="宋体" w:hAnsi="宋体" w:eastAsia="宋体" w:cs="宋体"/>
          <w:color w:val="auto"/>
          <w:szCs w:val="22"/>
          <w:lang w:val="en-US" w:eastAsia="zh-CN"/>
        </w:rPr>
      </w:pPr>
      <w:r>
        <w:rPr>
          <w:rFonts w:hint="eastAsia" w:ascii="宋体" w:hAnsi="宋体" w:eastAsia="宋体" w:cs="宋体"/>
          <w:kern w:val="2"/>
          <w:sz w:val="21"/>
          <w:szCs w:val="22"/>
          <w:lang w:val="en-US" w:eastAsia="zh-CN" w:bidi="ar-SA"/>
        </w:rPr>
        <w:t>（三）</w:t>
      </w:r>
      <w:r>
        <w:rPr>
          <w:rFonts w:hint="eastAsia" w:ascii="宋体" w:hAnsi="宋体" w:eastAsia="宋体" w:cs="宋体"/>
        </w:rPr>
        <w:t>准确性：确保评估结果客观公正</w:t>
      </w:r>
      <w:r>
        <w:rPr>
          <w:rFonts w:hint="eastAsia" w:ascii="宋体" w:hAnsi="宋体" w:eastAsia="宋体" w:cs="宋体"/>
          <w:szCs w:val="22"/>
          <w:lang w:val="en-US" w:eastAsia="zh-CN"/>
        </w:rPr>
        <w:t>、准确和完整</w:t>
      </w:r>
      <w:r>
        <w:rPr>
          <w:rFonts w:hint="eastAsia" w:ascii="宋体" w:hAnsi="宋体" w:eastAsia="宋体" w:cs="宋体"/>
        </w:rPr>
        <w:t>，误差率在行业允许范围内</w:t>
      </w:r>
      <w:r>
        <w:rPr>
          <w:rFonts w:hint="eastAsia" w:ascii="宋体" w:hAnsi="宋体" w:eastAsia="宋体" w:cs="宋体"/>
          <w:szCs w:val="22"/>
          <w:lang w:val="en-US" w:eastAsia="zh-CN"/>
        </w:rPr>
        <w:t>。</w:t>
      </w:r>
    </w:p>
    <w:p w14:paraId="1029518D">
      <w:pPr>
        <w:widowControl/>
        <w:numPr>
          <w:ilvl w:val="0"/>
          <w:numId w:val="0"/>
        </w:numPr>
        <w:spacing w:line="360" w:lineRule="auto"/>
        <w:jc w:val="both"/>
        <w:rPr>
          <w:rFonts w:hint="eastAsia" w:asciiTheme="minorHAnsi" w:hAnsiTheme="minorHAnsi" w:eastAsiaTheme="minorEastAsia" w:cstheme="minorBidi"/>
          <w:b/>
          <w:bCs/>
          <w:szCs w:val="22"/>
          <w:lang w:val="en-US" w:eastAsia="zh-CN"/>
        </w:rPr>
      </w:pPr>
      <w:r>
        <w:rPr>
          <w:rFonts w:hint="eastAsia" w:asciiTheme="minorHAnsi" w:hAnsiTheme="minorHAnsi" w:eastAsiaTheme="minorEastAsia" w:cstheme="minorBidi"/>
          <w:b/>
          <w:bCs/>
          <w:szCs w:val="22"/>
          <w:lang w:val="en-US" w:eastAsia="zh-CN"/>
        </w:rPr>
        <w:t>四、商务要求：</w:t>
      </w:r>
    </w:p>
    <w:p w14:paraId="7AD0DF9D">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（一）合同履约</w:t>
      </w:r>
    </w:p>
    <w:p w14:paraId="1F44A566">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1.服务期限：1年。本项目合同履行期限满后，采购人可根据中标人履约情况决定合同是否续签，但总合同履行期限最长不超过36个月。</w:t>
      </w:r>
    </w:p>
    <w:p w14:paraId="4876B0A5">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2.验收标准：中标人须按时提交合格的《房地产租赁价格评估报告》作为验依，数据详实、依据充分、印章齐全。</w:t>
      </w:r>
    </w:p>
    <w:p w14:paraId="74731AAF">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3.付款方式：以中标价格按实际完成的社康机构业务用房评估数量据实结算。中标人提交合格报告并经采购人确认后，凭发票申请支付。</w:t>
      </w:r>
    </w:p>
    <w:p w14:paraId="4828D6E4">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（二）安全责任</w:t>
      </w:r>
    </w:p>
    <w:p w14:paraId="330ECFC7">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中标人必须为项目评估员购买足额意外伤害保险，并承担其作业期间的全部安全责任。在评估过程中，须自行辨识作业环境中的安全风险，并采取有效的安全防护措施。评估过程中发生的一切人身伤害、财产损失或其他安全事故，其全部责任和费用由中标人承担。采购人概不负责。</w:t>
      </w:r>
    </w:p>
    <w:p w14:paraId="55A959CD">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（三）保密及违约责任</w:t>
      </w:r>
    </w:p>
    <w:p w14:paraId="135E1498">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1.中标人须严格保守采购人的商业秘密（包括但不限于租金数据、房产信息等）。</w:t>
      </w:r>
    </w:p>
    <w:p w14:paraId="56BC7843">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2.若因中标人原因导致评估数据泄露或评估结果严重失实，采购人有权单方面解除合同。</w:t>
      </w:r>
    </w:p>
    <w:p w14:paraId="003782B7">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3.因中标人违约给采购人造成损失的，中标人应赔偿采购人因此遭受的实际直接经济损失。</w:t>
      </w:r>
    </w:p>
    <w:p w14:paraId="338BC672">
      <w:pPr>
        <w:widowControl/>
        <w:spacing w:line="240" w:lineRule="auto"/>
        <w:jc w:val="both"/>
        <w:rPr>
          <w:rFonts w:hint="eastAsia"/>
          <w:lang w:val="en-US" w:eastAsia="zh-CN"/>
        </w:rPr>
      </w:pPr>
      <w:r>
        <w:rPr>
          <w:rFonts w:hint="eastAsia"/>
          <w:b/>
          <w:bCs/>
          <w:lang w:val="en-US" w:eastAsia="zh-CN"/>
        </w:rPr>
        <w:t>五、报价要求</w:t>
      </w:r>
      <w:r>
        <w:rPr>
          <w:rFonts w:hint="eastAsia"/>
          <w:lang w:val="en-US" w:eastAsia="zh-CN"/>
        </w:rPr>
        <w:t>：</w:t>
      </w:r>
    </w:p>
    <w:p w14:paraId="2EB9846B">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1.报价方式：本项目采用综合折扣率报价。</w:t>
      </w:r>
    </w:p>
    <w:p w14:paraId="1DDBCDF1">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公式：综合折扣率=投标报价/基准价</w:t>
      </w:r>
    </w:p>
    <w:p w14:paraId="35681E10">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2.填报规范：</w:t>
      </w:r>
    </w:p>
    <w:p w14:paraId="06D0CC8B">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折扣率范围：0＜折扣率≤1（例如：0.85表示八五折）；</w:t>
      </w:r>
    </w:p>
    <w:p w14:paraId="542FE107">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格式要求：保留小数点后两位，只允许填报一个折扣率；</w:t>
      </w:r>
    </w:p>
    <w:p w14:paraId="62F8EDCD">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未按上述要求填报的，视为无效投标。“综合折扣”缺填、漏填、错填将直接作投标无效处理。</w:t>
      </w:r>
    </w:p>
    <w:p w14:paraId="4A6477EA">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3.结算方式：</w:t>
      </w:r>
    </w:p>
    <w:p w14:paraId="22D8012A">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最终结算单价=对应类别基准价×中标综合折扣率；</w:t>
      </w:r>
    </w:p>
    <w:p w14:paraId="5B9A1A41">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项目年度结算总金额不得超过人民币38000元。</w:t>
      </w:r>
    </w:p>
    <w:p w14:paraId="419260F0">
      <w:pPr>
        <w:widowControl/>
        <w:numPr>
          <w:ilvl w:val="0"/>
          <w:numId w:val="2"/>
        </w:numPr>
        <w:spacing w:line="360" w:lineRule="auto"/>
        <w:jc w:val="both"/>
        <w:rPr>
          <w:rFonts w:hint="eastAsia" w:asciiTheme="minorHAnsi" w:hAnsiTheme="minorHAnsi" w:eastAsiaTheme="minorEastAsia" w:cstheme="minorBidi"/>
          <w:b/>
          <w:bCs/>
          <w:szCs w:val="22"/>
          <w:lang w:val="en-US" w:eastAsia="zh-CN"/>
        </w:rPr>
      </w:pPr>
      <w:r>
        <w:rPr>
          <w:rFonts w:hint="eastAsia" w:asciiTheme="minorHAnsi" w:hAnsiTheme="minorHAnsi" w:eastAsiaTheme="minorEastAsia" w:cstheme="minorBidi"/>
          <w:b/>
          <w:bCs/>
          <w:szCs w:val="22"/>
          <w:lang w:val="en-US" w:eastAsia="zh-CN"/>
        </w:rPr>
        <w:t>其他要求：</w:t>
      </w:r>
    </w:p>
    <w:p w14:paraId="23CB3254">
      <w:pPr>
        <w:ind w:firstLine="420" w:firstLineChars="200"/>
        <w:rPr>
          <w:rFonts w:hint="eastAsia" w:eastAsia="宋体"/>
          <w:lang w:eastAsia="zh-CN"/>
        </w:rPr>
      </w:pPr>
      <w:r>
        <w:rPr>
          <w:rFonts w:hint="eastAsia"/>
          <w:lang w:eastAsia="zh-CN"/>
        </w:rPr>
        <w:t>（</w:t>
      </w:r>
      <w:r>
        <w:rPr>
          <w:rFonts w:hint="eastAsia"/>
          <w:lang w:val="en-US" w:eastAsia="zh-CN"/>
        </w:rPr>
        <w:t>一</w:t>
      </w:r>
      <w:r>
        <w:rPr>
          <w:rFonts w:hint="eastAsia"/>
          <w:lang w:eastAsia="zh-CN"/>
        </w:rPr>
        <w:t>）</w:t>
      </w:r>
      <w:r>
        <w:rPr>
          <w:rFonts w:hint="eastAsia"/>
        </w:rPr>
        <w:t>投标人报价不得低于自身企业成本，否则视为恶意竞争，</w:t>
      </w:r>
      <w:r>
        <w:rPr>
          <w:rFonts w:hint="eastAsia"/>
          <w:lang w:val="en-US" w:eastAsia="zh-CN"/>
        </w:rPr>
        <w:t>询价</w:t>
      </w:r>
      <w:r>
        <w:rPr>
          <w:rFonts w:hint="eastAsia"/>
        </w:rPr>
        <w:t>无效</w:t>
      </w:r>
      <w:r>
        <w:rPr>
          <w:rFonts w:hint="eastAsia"/>
          <w:lang w:eastAsia="zh-CN"/>
        </w:rPr>
        <w:t>；</w:t>
      </w:r>
    </w:p>
    <w:p w14:paraId="575E5BCE">
      <w:pPr>
        <w:widowControl/>
        <w:numPr>
          <w:ilvl w:val="0"/>
          <w:numId w:val="0"/>
        </w:numPr>
        <w:spacing w:line="360" w:lineRule="auto"/>
        <w:ind w:firstLine="420" w:firstLineChars="200"/>
        <w:jc w:val="both"/>
        <w:rPr>
          <w:rFonts w:hint="eastAsia" w:eastAsia="宋体" w:asciiTheme="minorHAnsi" w:hAnsiTheme="minorHAnsi" w:cstheme="minorBidi"/>
          <w:b/>
          <w:bCs/>
          <w:szCs w:val="22"/>
          <w:lang w:val="en-US" w:eastAsia="zh-CN"/>
        </w:rPr>
      </w:pPr>
      <w:r>
        <w:rPr>
          <w:rFonts w:hint="eastAsia"/>
          <w:lang w:eastAsia="zh-CN"/>
        </w:rPr>
        <w:t>（</w:t>
      </w:r>
      <w:r>
        <w:rPr>
          <w:rFonts w:hint="eastAsia"/>
          <w:lang w:val="en-US" w:eastAsia="zh-CN"/>
        </w:rPr>
        <w:t>二</w:t>
      </w:r>
      <w:r>
        <w:rPr>
          <w:rFonts w:hint="eastAsia"/>
          <w:lang w:eastAsia="zh-CN"/>
        </w:rPr>
        <w:t>）</w:t>
      </w:r>
      <w:r>
        <w:rPr>
          <w:rFonts w:hint="eastAsia"/>
        </w:rPr>
        <w:t>本需求未尽事宜，按国家相关法律法规执行</w:t>
      </w:r>
      <w:r>
        <w:rPr>
          <w:rFonts w:hint="eastAsia"/>
          <w:lang w:eastAsia="zh-CN"/>
        </w:rPr>
        <w:t>；</w:t>
      </w:r>
    </w:p>
    <w:p w14:paraId="6663207F">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（三）本次采购项目为招单价限总价，以实际采购数量据实结算，</w:t>
      </w:r>
      <w:bookmarkStart w:id="5" w:name="_GoBack"/>
      <w:bookmarkEnd w:id="5"/>
      <w:r>
        <w:rPr>
          <w:rFonts w:hint="eastAsia" w:asciiTheme="minorHAnsi" w:hAnsiTheme="minorHAnsi" w:eastAsiaTheme="minorEastAsia" w:cstheme="minorBidi"/>
          <w:szCs w:val="22"/>
          <w:lang w:val="en-US" w:eastAsia="zh-CN"/>
        </w:rPr>
        <w:t>总采购预算不超过38000元。</w:t>
      </w:r>
    </w:p>
    <w:p w14:paraId="08A282E9">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p>
    <w:p w14:paraId="69B1A9BD">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p>
    <w:p w14:paraId="2E368C07">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p>
    <w:p w14:paraId="60787776">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0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294"/>
        <w:gridCol w:w="781"/>
        <w:gridCol w:w="982"/>
        <w:gridCol w:w="1530"/>
        <w:gridCol w:w="1652"/>
      </w:tblGrid>
      <w:tr w14:paraId="34E033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784"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23"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53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829"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分项清单（基准价）</w:t>
            </w:r>
          </w:p>
        </w:tc>
        <w:tc>
          <w:tcPr>
            <w:tcW w:w="894"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2038D0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5" w:type="pct"/>
            <w:tcBorders>
              <w:top w:val="single" w:color="auto" w:sz="4" w:space="0"/>
            </w:tcBorders>
            <w:vAlign w:val="center"/>
          </w:tcPr>
          <w:p w14:paraId="15165AEF">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rPr>
              <w:t>1</w:t>
            </w:r>
          </w:p>
        </w:tc>
        <w:tc>
          <w:tcPr>
            <w:tcW w:w="1784" w:type="pct"/>
            <w:tcBorders>
              <w:top w:val="single" w:color="auto" w:sz="4" w:space="0"/>
            </w:tcBorders>
            <w:vAlign w:val="center"/>
          </w:tcPr>
          <w:p w14:paraId="3440D226">
            <w:pPr>
              <w:adjustRightInd w:val="0"/>
              <w:snapToGrid w:val="0"/>
              <w:spacing w:line="240" w:lineRule="auto"/>
              <w:jc w:val="center"/>
              <w:rPr>
                <w:rFonts w:ascii="宋体" w:hAnsi="宋体"/>
                <w:bCs/>
                <w:snapToGrid w:val="0"/>
                <w:kern w:val="0"/>
                <w:sz w:val="24"/>
              </w:rPr>
            </w:pPr>
            <w:r>
              <w:rPr>
                <w:rFonts w:hint="eastAsia" w:asciiTheme="minorHAnsi" w:hAnsiTheme="minorHAnsi" w:eastAsiaTheme="minorEastAsia" w:cstheme="minorBidi"/>
                <w:kern w:val="2"/>
                <w:sz w:val="21"/>
                <w:szCs w:val="22"/>
                <w:lang w:val="en-US" w:eastAsia="zh-CN" w:bidi="ar-SA"/>
              </w:rPr>
              <w:t>社康机构业务用房续租提供市场租赁价格（市场评估价）</w:t>
            </w:r>
          </w:p>
        </w:tc>
        <w:tc>
          <w:tcPr>
            <w:tcW w:w="423"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532"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项</w:t>
            </w:r>
          </w:p>
        </w:tc>
        <w:tc>
          <w:tcPr>
            <w:tcW w:w="829" w:type="pct"/>
            <w:tcBorders>
              <w:top w:val="single" w:color="auto" w:sz="4" w:space="0"/>
            </w:tcBorders>
            <w:vAlign w:val="center"/>
          </w:tcPr>
          <w:p w14:paraId="57506F2A">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1000</w:t>
            </w:r>
          </w:p>
        </w:tc>
        <w:tc>
          <w:tcPr>
            <w:tcW w:w="894" w:type="pct"/>
            <w:vMerge w:val="restart"/>
            <w:tcBorders>
              <w:top w:val="single" w:color="auto" w:sz="4" w:space="0"/>
            </w:tcBorders>
          </w:tcPr>
          <w:p w14:paraId="138C849C">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只需填报折扣率，不得修改基准价。</w:t>
            </w:r>
          </w:p>
        </w:tc>
      </w:tr>
      <w:tr w14:paraId="28403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5" w:type="pct"/>
            <w:vAlign w:val="center"/>
          </w:tcPr>
          <w:p w14:paraId="7A4AE4E9">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rPr>
              <w:t>2</w:t>
            </w:r>
          </w:p>
        </w:tc>
        <w:tc>
          <w:tcPr>
            <w:tcW w:w="1784" w:type="pct"/>
            <w:vAlign w:val="center"/>
          </w:tcPr>
          <w:p w14:paraId="3636EC23">
            <w:pPr>
              <w:adjustRightInd w:val="0"/>
              <w:snapToGrid w:val="0"/>
              <w:spacing w:line="240" w:lineRule="auto"/>
              <w:jc w:val="center"/>
              <w:rPr>
                <w:rFonts w:ascii="宋体" w:hAnsi="宋体"/>
                <w:bCs/>
                <w:snapToGrid w:val="0"/>
                <w:kern w:val="0"/>
                <w:sz w:val="24"/>
              </w:rPr>
            </w:pPr>
            <w:r>
              <w:rPr>
                <w:rFonts w:hint="eastAsia" w:asciiTheme="minorHAnsi" w:hAnsiTheme="minorHAnsi" w:eastAsiaTheme="minorEastAsia" w:cstheme="minorBidi"/>
                <w:kern w:val="2"/>
                <w:sz w:val="21"/>
                <w:szCs w:val="22"/>
                <w:lang w:val="en-US" w:eastAsia="zh-CN" w:bidi="ar-SA"/>
              </w:rPr>
              <w:t>新租或临时腾挪业务用房租赁提供市场租赁价格（市场评估价）</w:t>
            </w:r>
          </w:p>
        </w:tc>
        <w:tc>
          <w:tcPr>
            <w:tcW w:w="423" w:type="pct"/>
            <w:vAlign w:val="center"/>
          </w:tcPr>
          <w:p w14:paraId="21865C54">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532" w:type="pct"/>
            <w:vAlign w:val="center"/>
          </w:tcPr>
          <w:p w14:paraId="3E6871F0">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项</w:t>
            </w:r>
          </w:p>
        </w:tc>
        <w:tc>
          <w:tcPr>
            <w:tcW w:w="829" w:type="pct"/>
            <w:vAlign w:val="center"/>
          </w:tcPr>
          <w:p w14:paraId="76FC835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1000</w:t>
            </w:r>
          </w:p>
        </w:tc>
        <w:tc>
          <w:tcPr>
            <w:tcW w:w="894" w:type="pct"/>
            <w:vMerge w:val="continue"/>
          </w:tcPr>
          <w:p w14:paraId="0319B78F">
            <w:pPr>
              <w:adjustRightInd w:val="0"/>
              <w:snapToGrid w:val="0"/>
              <w:spacing w:line="360" w:lineRule="auto"/>
              <w:jc w:val="center"/>
              <w:rPr>
                <w:rFonts w:ascii="宋体" w:hAnsi="宋体"/>
                <w:bCs/>
                <w:snapToGrid w:val="0"/>
                <w:kern w:val="0"/>
                <w:sz w:val="24"/>
              </w:rPr>
            </w:pPr>
          </w:p>
        </w:tc>
      </w:tr>
      <w:tr w14:paraId="6FCC3F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5" w:type="pct"/>
            <w:tcBorders>
              <w:bottom w:val="single" w:color="auto" w:sz="4" w:space="0"/>
            </w:tcBorders>
            <w:vAlign w:val="center"/>
          </w:tcPr>
          <w:p w14:paraId="1915DB12">
            <w:pPr>
              <w:adjustRightInd w:val="0"/>
              <w:snapToGrid w:val="0"/>
              <w:spacing w:line="240" w:lineRule="auto"/>
              <w:jc w:val="center"/>
              <w:rPr>
                <w:rFonts w:hint="eastAsia" w:ascii="宋体" w:hAnsi="宋体" w:eastAsia="宋体"/>
                <w:bCs/>
                <w:snapToGrid w:val="0"/>
                <w:kern w:val="0"/>
                <w:sz w:val="24"/>
                <w:lang w:eastAsia="zh-CN"/>
              </w:rPr>
            </w:pPr>
            <w:r>
              <w:rPr>
                <w:rFonts w:hint="eastAsia" w:ascii="宋体" w:hAnsi="宋体"/>
                <w:bCs/>
                <w:snapToGrid w:val="0"/>
                <w:kern w:val="0"/>
                <w:sz w:val="24"/>
                <w:lang w:val="en-US" w:eastAsia="zh-CN"/>
              </w:rPr>
              <w:t>3</w:t>
            </w:r>
          </w:p>
        </w:tc>
        <w:tc>
          <w:tcPr>
            <w:tcW w:w="1784" w:type="pct"/>
            <w:tcBorders>
              <w:bottom w:val="single" w:color="auto" w:sz="4" w:space="0"/>
            </w:tcBorders>
            <w:vAlign w:val="center"/>
          </w:tcPr>
          <w:p w14:paraId="2E747E69">
            <w:pPr>
              <w:adjustRightInd w:val="0"/>
              <w:snapToGrid w:val="0"/>
              <w:spacing w:line="240" w:lineRule="auto"/>
              <w:jc w:val="center"/>
              <w:rPr>
                <w:rFonts w:ascii="宋体" w:hAnsi="宋体"/>
                <w:bCs/>
                <w:snapToGrid w:val="0"/>
                <w:kern w:val="0"/>
                <w:sz w:val="24"/>
              </w:rPr>
            </w:pPr>
            <w:r>
              <w:rPr>
                <w:rFonts w:hint="eastAsia" w:asciiTheme="minorHAnsi" w:hAnsiTheme="minorHAnsi" w:eastAsiaTheme="minorEastAsia" w:cstheme="minorBidi"/>
                <w:kern w:val="2"/>
                <w:sz w:val="21"/>
                <w:szCs w:val="22"/>
                <w:lang w:val="en-US" w:eastAsia="zh-CN" w:bidi="ar-SA"/>
              </w:rPr>
              <w:t>拟购置社康机构物业提供市场购买价格（市场评估价）</w:t>
            </w:r>
          </w:p>
        </w:tc>
        <w:tc>
          <w:tcPr>
            <w:tcW w:w="423" w:type="pct"/>
            <w:vAlign w:val="center"/>
          </w:tcPr>
          <w:p w14:paraId="42980E21">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532" w:type="pct"/>
            <w:vAlign w:val="center"/>
          </w:tcPr>
          <w:p w14:paraId="47395228">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项</w:t>
            </w:r>
          </w:p>
        </w:tc>
        <w:tc>
          <w:tcPr>
            <w:tcW w:w="829" w:type="pct"/>
            <w:vAlign w:val="center"/>
          </w:tcPr>
          <w:p w14:paraId="0A70428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10000</w:t>
            </w:r>
          </w:p>
        </w:tc>
        <w:tc>
          <w:tcPr>
            <w:tcW w:w="894" w:type="pct"/>
            <w:vMerge w:val="continue"/>
          </w:tcPr>
          <w:p w14:paraId="300BA554">
            <w:pPr>
              <w:adjustRightInd w:val="0"/>
              <w:snapToGrid w:val="0"/>
              <w:spacing w:line="360" w:lineRule="auto"/>
              <w:jc w:val="center"/>
              <w:rPr>
                <w:rFonts w:ascii="宋体" w:hAnsi="宋体"/>
                <w:bCs/>
                <w:snapToGrid w:val="0"/>
                <w:kern w:val="0"/>
                <w:sz w:val="24"/>
              </w:rPr>
            </w:pPr>
          </w:p>
        </w:tc>
      </w:tr>
      <w:tr w14:paraId="13F0E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2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lang w:val="en-US" w:eastAsia="zh-CN"/>
              </w:rPr>
              <w:t>折扣率</w:t>
            </w:r>
          </w:p>
        </w:tc>
        <w:tc>
          <w:tcPr>
            <w:tcW w:w="423"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w:t>
            </w:r>
          </w:p>
        </w:tc>
        <w:tc>
          <w:tcPr>
            <w:tcW w:w="2256" w:type="pct"/>
            <w:gridSpan w:val="3"/>
            <w:tcBorders>
              <w:top w:val="single" w:color="auto" w:sz="4" w:space="0"/>
              <w:bottom w:val="single" w:color="auto" w:sz="4" w:space="0"/>
            </w:tcBorders>
            <w:vAlign w:val="center"/>
          </w:tcPr>
          <w:p w14:paraId="087518AE">
            <w:pPr>
              <w:adjustRightInd w:val="0"/>
              <w:snapToGrid w:val="0"/>
              <w:spacing w:line="360" w:lineRule="auto"/>
              <w:jc w:val="center"/>
              <w:rPr>
                <w:rFonts w:hint="eastAsia" w:ascii="宋体" w:hAnsi="宋体"/>
                <w:bCs/>
                <w:snapToGrid w:val="0"/>
                <w:kern w:val="0"/>
                <w:sz w:val="24"/>
                <w:lang w:val="en-US" w:eastAsia="zh-CN"/>
              </w:rPr>
            </w:pPr>
          </w:p>
        </w:tc>
      </w:tr>
      <w:tr w14:paraId="2C55C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2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23"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r>
              <w:rPr>
                <w:rFonts w:hint="eastAsia" w:ascii="宋体" w:hAnsi="宋体"/>
                <w:bCs/>
                <w:snapToGrid w:val="0"/>
                <w:kern w:val="0"/>
                <w:sz w:val="24"/>
                <w:lang w:val="en-US" w:eastAsia="zh-CN"/>
              </w:rPr>
              <w:t>/</w:t>
            </w:r>
          </w:p>
        </w:tc>
        <w:tc>
          <w:tcPr>
            <w:tcW w:w="2256" w:type="pct"/>
            <w:gridSpan w:val="3"/>
            <w:tcBorders>
              <w:top w:val="single" w:color="auto" w:sz="4" w:space="0"/>
              <w:bottom w:val="double" w:color="auto" w:sz="4" w:space="0"/>
            </w:tcBorders>
            <w:vAlign w:val="center"/>
          </w:tcPr>
          <w:p w14:paraId="597A4021">
            <w:pPr>
              <w:adjustRightInd w:val="0"/>
              <w:snapToGrid w:val="0"/>
              <w:spacing w:line="360" w:lineRule="auto"/>
              <w:jc w:val="center"/>
              <w:rPr>
                <w:rFonts w:hint="eastAsia" w:ascii="宋体" w:hAnsi="宋体"/>
                <w:bCs/>
                <w:snapToGrid w:val="0"/>
                <w:kern w:val="0"/>
                <w:sz w:val="24"/>
                <w:lang w:val="en-US" w:eastAsia="zh-CN"/>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 xml:space="preserve">   </w:t>
            </w:r>
            <w:r>
              <w:rPr>
                <w:rFonts w:hint="eastAsia" w:ascii="宋体" w:hAnsi="宋体"/>
                <w:bCs/>
                <w:snapToGrid w:val="0"/>
                <w:kern w:val="0"/>
                <w:sz w:val="24"/>
                <w:highlight w:val="cyan"/>
              </w:rPr>
              <w:t>日历天内有效</w:t>
            </w:r>
          </w:p>
        </w:tc>
      </w:tr>
    </w:tbl>
    <w:p w14:paraId="64FF0C9E">
      <w:pPr>
        <w:adjustRightInd w:val="0"/>
        <w:snapToGrid w:val="0"/>
        <w:spacing w:line="360" w:lineRule="auto"/>
        <w:ind w:left="902" w:leftChars="200" w:hanging="482" w:hangingChars="200"/>
        <w:rPr>
          <w:rFonts w:hint="eastAsia" w:ascii="宋体" w:hAnsi="宋体"/>
          <w:b/>
          <w:snapToGrid w:val="0"/>
          <w:kern w:val="0"/>
          <w:sz w:val="24"/>
        </w:rPr>
      </w:pPr>
    </w:p>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552101C5">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28580"/>
    <w:multiLevelType w:val="singleLevel"/>
    <w:tmpl w:val="B1528580"/>
    <w:lvl w:ilvl="0" w:tentative="0">
      <w:start w:val="6"/>
      <w:numFmt w:val="chineseCounting"/>
      <w:suff w:val="nothing"/>
      <w:lvlText w:val="%1、"/>
      <w:lvlJc w:val="left"/>
      <w:rPr>
        <w:rFonts w:hint="eastAsia"/>
      </w:rPr>
    </w:lvl>
  </w:abstractNum>
  <w:abstractNum w:abstractNumId="1">
    <w:nsid w:val="E8A8FE00"/>
    <w:multiLevelType w:val="singleLevel"/>
    <w:tmpl w:val="E8A8FE00"/>
    <w:lvl w:ilvl="0" w:tentative="0">
      <w:start w:val="1"/>
      <w:numFmt w:val="decimal"/>
      <w:suff w:val="nothing"/>
      <w:lvlText w:val="%1、"/>
      <w:lvlJc w:val="left"/>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A1D"/>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2625658"/>
    <w:rsid w:val="02647ECA"/>
    <w:rsid w:val="03EE4A9C"/>
    <w:rsid w:val="04E71358"/>
    <w:rsid w:val="05C70D93"/>
    <w:rsid w:val="072347D7"/>
    <w:rsid w:val="08BC337C"/>
    <w:rsid w:val="092C38DF"/>
    <w:rsid w:val="09EE200C"/>
    <w:rsid w:val="0A014C73"/>
    <w:rsid w:val="0AB614DF"/>
    <w:rsid w:val="0CAD6CF7"/>
    <w:rsid w:val="0D280723"/>
    <w:rsid w:val="0D617BDD"/>
    <w:rsid w:val="1152407D"/>
    <w:rsid w:val="1181541B"/>
    <w:rsid w:val="122C190A"/>
    <w:rsid w:val="1452414A"/>
    <w:rsid w:val="154B4D60"/>
    <w:rsid w:val="160F0030"/>
    <w:rsid w:val="16443B86"/>
    <w:rsid w:val="167B7613"/>
    <w:rsid w:val="17F5757F"/>
    <w:rsid w:val="18D90AC3"/>
    <w:rsid w:val="1ACC0F02"/>
    <w:rsid w:val="1ACE017F"/>
    <w:rsid w:val="1BAA299A"/>
    <w:rsid w:val="1C887A8F"/>
    <w:rsid w:val="1F081154"/>
    <w:rsid w:val="1F334A54"/>
    <w:rsid w:val="2095729A"/>
    <w:rsid w:val="21020A84"/>
    <w:rsid w:val="231F674B"/>
    <w:rsid w:val="239863D1"/>
    <w:rsid w:val="25254A0D"/>
    <w:rsid w:val="25EF3DCB"/>
    <w:rsid w:val="262A17C7"/>
    <w:rsid w:val="275E5359"/>
    <w:rsid w:val="27D41703"/>
    <w:rsid w:val="281D462D"/>
    <w:rsid w:val="29EF1806"/>
    <w:rsid w:val="2A550045"/>
    <w:rsid w:val="2C075517"/>
    <w:rsid w:val="2C223E1F"/>
    <w:rsid w:val="2D936DA1"/>
    <w:rsid w:val="2DC66D37"/>
    <w:rsid w:val="2E0B376C"/>
    <w:rsid w:val="2FB06326"/>
    <w:rsid w:val="317D4289"/>
    <w:rsid w:val="31D7251E"/>
    <w:rsid w:val="31DC208A"/>
    <w:rsid w:val="328B5D49"/>
    <w:rsid w:val="344B7F15"/>
    <w:rsid w:val="345C3DCA"/>
    <w:rsid w:val="346F257B"/>
    <w:rsid w:val="355251D2"/>
    <w:rsid w:val="358B0CEF"/>
    <w:rsid w:val="38E97BDC"/>
    <w:rsid w:val="392678C4"/>
    <w:rsid w:val="3A127140"/>
    <w:rsid w:val="3AC70A1B"/>
    <w:rsid w:val="3E911746"/>
    <w:rsid w:val="3F192847"/>
    <w:rsid w:val="3F253F62"/>
    <w:rsid w:val="3F563A81"/>
    <w:rsid w:val="3FE25B2D"/>
    <w:rsid w:val="42303267"/>
    <w:rsid w:val="44000DE5"/>
    <w:rsid w:val="44586B88"/>
    <w:rsid w:val="456914A4"/>
    <w:rsid w:val="45D4532C"/>
    <w:rsid w:val="45E74EF6"/>
    <w:rsid w:val="46EE566A"/>
    <w:rsid w:val="47AE1D32"/>
    <w:rsid w:val="47FD66C6"/>
    <w:rsid w:val="48FC114A"/>
    <w:rsid w:val="495A6EFE"/>
    <w:rsid w:val="4A2F6F19"/>
    <w:rsid w:val="4A410586"/>
    <w:rsid w:val="4DAC0334"/>
    <w:rsid w:val="5175428D"/>
    <w:rsid w:val="53C4433B"/>
    <w:rsid w:val="545C11F4"/>
    <w:rsid w:val="59B23993"/>
    <w:rsid w:val="59EC76FE"/>
    <w:rsid w:val="59F45752"/>
    <w:rsid w:val="59FE5684"/>
    <w:rsid w:val="5A807519"/>
    <w:rsid w:val="5C2710F9"/>
    <w:rsid w:val="5E317FAE"/>
    <w:rsid w:val="5E711D46"/>
    <w:rsid w:val="5EDB6B4A"/>
    <w:rsid w:val="5F470E8A"/>
    <w:rsid w:val="615E6687"/>
    <w:rsid w:val="616421C6"/>
    <w:rsid w:val="61F8247D"/>
    <w:rsid w:val="62CF609E"/>
    <w:rsid w:val="643E547F"/>
    <w:rsid w:val="64E7316B"/>
    <w:rsid w:val="660D548D"/>
    <w:rsid w:val="68F67A18"/>
    <w:rsid w:val="69FA35A8"/>
    <w:rsid w:val="6A995FA5"/>
    <w:rsid w:val="6AA51683"/>
    <w:rsid w:val="6D8E6A2F"/>
    <w:rsid w:val="6ED628CC"/>
    <w:rsid w:val="6EE83F45"/>
    <w:rsid w:val="6F371D0A"/>
    <w:rsid w:val="704E2D79"/>
    <w:rsid w:val="708C3591"/>
    <w:rsid w:val="7174767F"/>
    <w:rsid w:val="724F2A5D"/>
    <w:rsid w:val="72FD3977"/>
    <w:rsid w:val="76B06742"/>
    <w:rsid w:val="78CA44FB"/>
    <w:rsid w:val="7BE31923"/>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3659</Words>
  <Characters>3801</Characters>
  <Lines>19</Lines>
  <Paragraphs>5</Paragraphs>
  <TotalTime>27</TotalTime>
  <ScaleCrop>false</ScaleCrop>
  <LinksUpToDate>false</LinksUpToDate>
  <CharactersWithSpaces>4164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2026-05-26T01:50:42Z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01AF84E8BE374F2A81D61DD1D8A5C228_13</vt:lpwstr>
  </property>
  <property fmtid="{D5CDD505-2E9C-101B-9397-08002B2CF9AE}" pid="4" name="KSOTemplateDocerSaveRecord">
    <vt:lpwstr>eyJoZGlkIjoiYjg0ODgxMzg4ODEyOTJlMDkxNGQ4NjQ1OGFmNWMxYmMiLCJ1c2VySWQiOiI5MzM0MzE0MjkifQ==</vt:lpwstr>
  </property>
</Properties>
</file>