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32"/>
          <w:szCs w:val="32"/>
          <w:highlight w:val="none"/>
          <w:u w:val="single"/>
          <w:lang w:val="en-US" w:eastAsia="zh-CN"/>
        </w:rPr>
        <w:t>南山区医疗集团总部2026年第一批固定资产报废回收项目</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8</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7C7811C9">
      <w:pPr>
        <w:adjustRightInd w:val="0"/>
        <w:snapToGrid w:val="0"/>
        <w:spacing w:line="360" w:lineRule="auto"/>
        <w:ind w:left="420" w:leftChars="200"/>
        <w:rPr>
          <w:rFonts w:ascii="宋体" w:hAnsi="宋体"/>
          <w:bCs/>
          <w:snapToGrid w:val="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w:t>
      </w:r>
    </w:p>
    <w:p w14:paraId="06DCCCD5">
      <w:pPr>
        <w:adjustRightInd w:val="0"/>
        <w:snapToGrid w:val="0"/>
        <w:spacing w:line="360" w:lineRule="auto"/>
        <w:ind w:left="420" w:leftChars="200"/>
        <w:rPr>
          <w:rFonts w:hint="eastAsia" w:ascii="宋体" w:hAnsi="宋体"/>
          <w:b/>
          <w:bCs/>
          <w:snapToGrid w:val="0"/>
          <w:color w:val="FF0000"/>
          <w:kern w:val="0"/>
          <w:sz w:val="24"/>
        </w:rPr>
      </w:pPr>
      <w:r>
        <w:rPr>
          <w:rFonts w:hint="eastAsia" w:ascii="宋体" w:hAnsi="宋体"/>
          <w:b/>
          <w:bCs/>
          <w:snapToGrid w:val="0"/>
          <w:color w:val="FF0000"/>
          <w:kern w:val="0"/>
          <w:sz w:val="24"/>
        </w:rPr>
        <w:t>发现询价文件异常一致或者投标报价呈规律性差，在询价活动中视为无效文件，当场作废。</w:t>
      </w:r>
    </w:p>
    <w:p w14:paraId="5F6A4D3E">
      <w:pPr>
        <w:adjustRightInd w:val="0"/>
        <w:snapToGrid w:val="0"/>
        <w:spacing w:line="360" w:lineRule="auto"/>
        <w:ind w:left="420" w:leftChars="200"/>
        <w:rPr>
          <w:rFonts w:ascii="宋体" w:hAnsi="宋体"/>
          <w:bCs/>
          <w:snapToGrid w:val="0"/>
          <w:kern w:val="0"/>
          <w:sz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六、对本次采购提出询问，请按以下方式联系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奚</w:t>
      </w:r>
      <w:r>
        <w:rPr>
          <w:rFonts w:hint="eastAsia" w:ascii="宋体" w:hAnsi="宋体"/>
          <w:bCs/>
          <w:snapToGrid w:val="0"/>
          <w:kern w:val="0"/>
          <w:sz w:val="24"/>
        </w:rPr>
        <w:t>老师</w:t>
      </w:r>
    </w:p>
    <w:p w14:paraId="32663B9F">
      <w:pPr>
        <w:adjustRightInd w:val="0"/>
        <w:snapToGrid w:val="0"/>
        <w:spacing w:line="360" w:lineRule="auto"/>
        <w:ind w:firstLine="960" w:firstLine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hint="eastAsia" w:ascii="宋体" w:hAnsi="宋体"/>
          <w:bCs/>
          <w:snapToGrid w:val="0"/>
          <w:kern w:val="0"/>
          <w:sz w:val="24"/>
          <w:lang w:val="en-US" w:eastAsia="zh-CN"/>
        </w:rPr>
        <w:t>xishaoxin</w:t>
      </w:r>
      <w:r>
        <w:rPr>
          <w:rFonts w:ascii="宋体" w:hAnsi="宋体" w:eastAsia="宋体" w:cs="宋体"/>
          <w:sz w:val="24"/>
          <w:szCs w:val="24"/>
        </w:rPr>
        <w:t>@nsqyljtzb.cn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1FCCA64">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南山区医疗集团总部2026年第一批固定资产报废共338件，根据《深圳市行政事业单位国有资产处置办法》规定，已计提完折旧（摊销）且无法继续使用，经工程师评估已无使用价值，均已达报废标准的固定资产需进行报废处置。具体需求如下：</w:t>
      </w:r>
    </w:p>
    <w:p w14:paraId="6934254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一、需求内容：</w:t>
      </w:r>
    </w:p>
    <w:p w14:paraId="46D7A22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（一）供应商准入资质​</w:t>
      </w:r>
    </w:p>
    <w:p w14:paraId="3E2D4A3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1.须为广东省生态环境厅最新发布的</w:t>
      </w:r>
      <w:r>
        <w:rPr>
          <w:rFonts w:hint="eastAsia" w:ascii="仿宋_GB2312" w:hAnsi="仿宋_GB2312" w:eastAsia="仿宋_GB2312" w:cs="仿宋_GB2312"/>
          <w:b w:val="0"/>
          <w:bCs w:val="0"/>
          <w:snapToGrid w:val="0"/>
          <w:kern w:val="0"/>
          <w:sz w:val="28"/>
          <w:szCs w:val="32"/>
          <w:highlight w:val="none"/>
          <w:lang w:val="en-US" w:eastAsia="zh-CN"/>
        </w:rPr>
        <w:tab/>
      </w:r>
      <w:r>
        <w:rPr>
          <w:rFonts w:hint="eastAsia" w:ascii="仿宋_GB2312" w:hAnsi="仿宋_GB2312" w:eastAsia="仿宋_GB2312" w:cs="仿宋_GB2312"/>
          <w:b w:val="0"/>
          <w:bCs w:val="0"/>
          <w:snapToGrid w:val="0"/>
          <w:kern w:val="0"/>
          <w:sz w:val="28"/>
          <w:szCs w:val="32"/>
          <w:highlight w:val="none"/>
          <w:lang w:val="en-US" w:eastAsia="zh-CN"/>
        </w:rPr>
        <w:t>《广东省废弃电器电子产品拆解处理资格证颁发情况表》（https://gdee.gd.gov.cn/ggtz3126/content/post_4880076.html）内企业，提供有效期内的《废弃电器电子产品处理资格证书》。</w:t>
      </w:r>
    </w:p>
    <w:p w14:paraId="7F3419F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2.须具备电子废物拆解能力，提供近3年无环保处罚记录的承诺函（需加盖公章）及近3年内类似报废电子设备回收处置项目业绩（附合同或成交通知书复印件）；</w:t>
      </w:r>
    </w:p>
    <w:p w14:paraId="5EC077A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3.营业执照经营范围包含“废弃电器电子产品回收处理”“再生资源回收”相关内容。</w:t>
      </w:r>
    </w:p>
    <w:p w14:paraId="2DBC74D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4.供应商未被列入“信用中国”网站失信被执行人、重大税收违法案件当事人名单；具备固定的拆解经营场所，配备持证拆解技术人员；本项目不接受联合体投标，不得转包或分包。</w:t>
      </w:r>
    </w:p>
    <w:p w14:paraId="2ADFE25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p>
    <w:p w14:paraId="656698E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（二）合规性要求​</w:t>
      </w:r>
    </w:p>
    <w:p w14:paraId="7CC55E6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1.严格遵守《中华人民共和国固体废物污染环境防治法》《废弃电器电子产品回收处理管理条例》《电子废物污染环境防治管理办法》等法律法规。</w:t>
      </w:r>
    </w:p>
    <w:p w14:paraId="5C0C2C6B">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2.严格执行《深圳市行政事业单位国有资产处置办法》及深圳市关于国有资产处置、非税收入管理的有关规定。</w:t>
      </w:r>
    </w:p>
    <w:p w14:paraId="6DA5EB2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3.乙方对处置全过程的环境安全、数据安全、运输安全承担全部法律责任。</w:t>
      </w:r>
    </w:p>
    <w:p w14:paraId="454883B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二、具体参数要求/服务要求：</w:t>
      </w:r>
    </w:p>
    <w:p w14:paraId="50ADAE1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（一）回收物资清单</w:t>
      </w:r>
    </w:p>
    <w:p w14:paraId="2B890E4A">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1.笔记本电脑9台</w:t>
      </w:r>
    </w:p>
    <w:p w14:paraId="038272D8">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2.台式电脑57台</w:t>
      </w:r>
    </w:p>
    <w:p w14:paraId="59092B1B">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3.电脑主机57台</w:t>
      </w:r>
    </w:p>
    <w:p w14:paraId="5FD013CE">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4.显示器63台</w:t>
      </w:r>
    </w:p>
    <w:p w14:paraId="30FB338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5.打印机65台</w:t>
      </w:r>
    </w:p>
    <w:p w14:paraId="77E7F0F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6.投影仪3台</w:t>
      </w:r>
    </w:p>
    <w:p w14:paraId="7B62E6B9">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7.交换机2台</w:t>
      </w:r>
    </w:p>
    <w:p w14:paraId="188997D1">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8.路由器2台</w:t>
      </w:r>
    </w:p>
    <w:p w14:paraId="240C45F3">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9.冰箱71台</w:t>
      </w:r>
    </w:p>
    <w:p w14:paraId="754FB18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10.取号机1台</w:t>
      </w:r>
    </w:p>
    <w:p w14:paraId="75021F4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11.读卡器5台</w:t>
      </w:r>
    </w:p>
    <w:p w14:paraId="5F803D1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12.点钞机2台</w:t>
      </w:r>
    </w:p>
    <w:p w14:paraId="4DA7A2C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13.报警系统主机1台</w:t>
      </w:r>
    </w:p>
    <w:p w14:paraId="4EEFB25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合计338件。</w:t>
      </w:r>
    </w:p>
    <w:p w14:paraId="07E9268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6D4F77D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5AD3326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tbl>
      <w:tblPr>
        <w:tblStyle w:val="36"/>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1"/>
        <w:gridCol w:w="2485"/>
        <w:gridCol w:w="1053"/>
        <w:gridCol w:w="2495"/>
        <w:gridCol w:w="1774"/>
      </w:tblGrid>
      <w:tr w14:paraId="345B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1CA4B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序号</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E4936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资产名称</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79F2C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数量</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A8A9E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单价（每台）</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1850D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总价</w:t>
            </w:r>
          </w:p>
        </w:tc>
      </w:tr>
      <w:tr w14:paraId="7B91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04E67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60367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笔记本电脑</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47EE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FAA135">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599479">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0B97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088CE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59192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台式电脑</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88695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57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9A3B6">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2819C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70CC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4ED554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FCF84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电脑主机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0B58F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57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AE7AF3">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25EAC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2EE8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778FD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2755C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显示器</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6D9B9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63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5D9E7">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48BE5F">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1439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E8790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143BE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打印机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3F935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65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E45751">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362E3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54F3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9E2F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12132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投影仪</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725E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924AD">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89734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5184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155D0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7</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5E2A2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交换机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91104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FEFA39">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43D048">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5A78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7D305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39BEF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路由器</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227EC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B1C317">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DABF1F">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2DD7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383EA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9</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239E2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冰箱</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3DC11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71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A228B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04687B">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713F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A7363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D4412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取号机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3927B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DC3DC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E5AF3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4077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2CABD2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11</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D1A6C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读卡器</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84288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9E2EF9">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6FA726">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50F7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62893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91E8C2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点钞机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1AA62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9015E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86CF6B">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6B53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1062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13</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EFF4E6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报警系统主机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C966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EFE442">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CC264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r w14:paraId="6B3C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7593B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合计</w:t>
            </w:r>
          </w:p>
        </w:tc>
        <w:tc>
          <w:tcPr>
            <w:tcW w:w="248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CF0E6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B7617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338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E0877C">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6865EA">
            <w:pPr>
              <w:snapToGrid w:val="0"/>
              <w:ind w:left="0" w:leftChars="0" w:right="0" w:rightChars="0" w:firstLine="0" w:firstLineChars="0"/>
              <w:jc w:val="center"/>
              <w:rPr>
                <w:rFonts w:hint="eastAsia" w:ascii="仿宋_GB2312" w:hAnsi="仿宋_GB2312" w:eastAsia="仿宋_GB2312" w:cs="仿宋_GB2312"/>
                <w:b w:val="0"/>
                <w:bCs w:val="0"/>
                <w:i w:val="0"/>
                <w:iCs w:val="0"/>
                <w:color w:val="000000"/>
                <w:sz w:val="28"/>
                <w:szCs w:val="28"/>
                <w:u w:val="none"/>
              </w:rPr>
            </w:pPr>
          </w:p>
        </w:tc>
      </w:tr>
    </w:tbl>
    <w:p w14:paraId="77D5E7D8">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6BCD5E3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三、</w:t>
      </w:r>
      <w:r>
        <w:rPr>
          <w:rFonts w:hint="default" w:ascii="仿宋_GB2312" w:hAnsi="仿宋_GB2312" w:eastAsia="仿宋_GB2312" w:cs="仿宋_GB2312"/>
          <w:b w:val="0"/>
          <w:bCs w:val="0"/>
          <w:snapToGrid w:val="0"/>
          <w:kern w:val="0"/>
          <w:sz w:val="28"/>
          <w:szCs w:val="32"/>
          <w:highlight w:val="none"/>
          <w:lang w:val="en-US" w:eastAsia="zh-CN"/>
        </w:rPr>
        <w:t>处置服务要求</w:t>
      </w:r>
    </w:p>
    <w:p w14:paraId="124E0BF9">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1.运输与交接要求​</w:t>
      </w:r>
    </w:p>
    <w:p w14:paraId="50FD647E">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（1）合同签订后15个工作日内，派专车到采购人指定地点分批清运，逐台清点登记，签署《物资交接单》；</w:t>
      </w:r>
    </w:p>
    <w:p w14:paraId="053A4133">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（2）运输车辆需符合环保要求，采取防渗漏、防散落措施，运输过程中如发生污染环境或物资丢失被盗等情况由乙方全权负责，如给采购人造成损失的，由乙方负责赔偿。</w:t>
      </w:r>
    </w:p>
    <w:p w14:paraId="468E417F">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4D92C443">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2.拆解与环保要求​</w:t>
      </w:r>
    </w:p>
    <w:p w14:paraId="0041376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（1）乙方需在接收物资后7个工作日内提交《拆解处置方案》，内容包括处理技术、工艺流程、污染防治措施等，经采购人审核通过后方可实施；</w:t>
      </w:r>
    </w:p>
    <w:p w14:paraId="61E7B7B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（2）乙方需对处置过程全程录像（至少保留3年），拆解后需向采购人提供含物品类别、出入厂时间、重量记录、处置过程的书面报告及照片/视频材料；</w:t>
      </w:r>
    </w:p>
    <w:p w14:paraId="6104D7E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（3）乙方严禁将回收物资转移至无资质单位拆解，严禁露天焚烧、倾倒废弃物。冰箱等含制冷剂设备须由专业人员回收制冷剂，严禁直接排放。</w:t>
      </w:r>
    </w:p>
    <w:p w14:paraId="645363A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519E17F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3.保密要求​</w:t>
      </w:r>
    </w:p>
    <w:p w14:paraId="1D8B777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乙方对处置过程中接触到的采购人涉密设备（如标注“涉密”的电脑、打印机等），需按相关法律法规要求进行物理销毁，不得留存任何存储介质，并出具《涉密物资销毁证明》。</w:t>
      </w:r>
    </w:p>
    <w:p w14:paraId="1D6C28A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对所有带存储功能的设备（硬盘、固态硬盘、存储卡等），乙方须进行数据清除或物理破坏，并向采购人提交《数据安全处置承诺书》。</w:t>
      </w:r>
    </w:p>
    <w:p w14:paraId="216C31CF">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7D5FEE2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 xml:space="preserve"> 4.台账与追溯</w:t>
      </w:r>
    </w:p>
    <w:p w14:paraId="13DB3992">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乙方须建立完整的回收处置台账，台账保存不少于3年。</w:t>
      </w:r>
    </w:p>
    <w:p w14:paraId="7DCEE51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7AEE262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四、商务要求：</w:t>
      </w:r>
    </w:p>
    <w:p w14:paraId="7199625A">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（一）报价要求​</w:t>
      </w:r>
    </w:p>
    <w:p w14:paraId="3131481D">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1.供应商须按上述资产类别逐项填报回收单价（元/件），总报价=∑（各类别单价×数量）。</w:t>
      </w:r>
    </w:p>
    <w:p w14:paraId="765DB306">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2.报价为包干价，包含运输费、装卸费、拆解费、环保处理费、数据销毁费、税费及履约期间一切风险费用，采购人不再另行支付任何费用。</w:t>
      </w:r>
    </w:p>
    <w:p w14:paraId="627A8A0D">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3.本项目采用最高报价法确定成交供应商。</w:t>
      </w:r>
    </w:p>
    <w:p w14:paraId="61234C4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6EA1100C">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（二）付款方式​</w:t>
      </w:r>
    </w:p>
    <w:p w14:paraId="08B23985">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乙方凭采购人开具的《非税收入缴款通知书》到银行足额缴纳回收款，将缴费回执提交采购人确认后，方可安排物资清运；</w:t>
      </w:r>
    </w:p>
    <w:p w14:paraId="7989E08A">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790A478E">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（三）履约期限​</w:t>
      </w:r>
    </w:p>
    <w:p w14:paraId="3AE4E140">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合同签订后15个工作日内完成全部款项支付及实物提取，逾期每日按合同总额的0.5%支付违约金。</w:t>
      </w:r>
    </w:p>
    <w:p w14:paraId="5151D844">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7F8DBD9A">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（四）违约责任​</w:t>
      </w:r>
    </w:p>
    <w:p w14:paraId="6709D4C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1.若乙方无资质或违规处置，采购人有权单方解除合同，乙方需赔偿采购人全部损失（含直接损失、间接损失及维权产生的诉讼费、律师费等）；</w:t>
      </w:r>
    </w:p>
    <w:p w14:paraId="319348C7">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r>
        <w:rPr>
          <w:rFonts w:hint="default" w:ascii="仿宋_GB2312" w:hAnsi="仿宋_GB2312" w:eastAsia="仿宋_GB2312" w:cs="仿宋_GB2312"/>
          <w:b w:val="0"/>
          <w:bCs w:val="0"/>
          <w:snapToGrid w:val="0"/>
          <w:kern w:val="0"/>
          <w:sz w:val="28"/>
          <w:szCs w:val="32"/>
          <w:highlight w:val="none"/>
          <w:lang w:val="en-US" w:eastAsia="zh-CN"/>
        </w:rPr>
        <w:t>2.若乙方未按约定时间清运，采购人有权另行委托第三方处置，费用由乙方承担。</w:t>
      </w:r>
    </w:p>
    <w:p w14:paraId="294D0212">
      <w:pPr>
        <w:adjustRightInd w:val="0"/>
        <w:snapToGrid w:val="0"/>
        <w:spacing w:line="360" w:lineRule="auto"/>
        <w:jc w:val="left"/>
        <w:rPr>
          <w:rFonts w:hint="default" w:ascii="仿宋_GB2312" w:hAnsi="仿宋_GB2312" w:eastAsia="仿宋_GB2312" w:cs="仿宋_GB2312"/>
          <w:b w:val="0"/>
          <w:bCs w:val="0"/>
          <w:snapToGrid w:val="0"/>
          <w:kern w:val="0"/>
          <w:sz w:val="28"/>
          <w:szCs w:val="32"/>
          <w:highlight w:val="none"/>
          <w:lang w:val="en-US" w:eastAsia="zh-CN"/>
        </w:rPr>
      </w:pPr>
    </w:p>
    <w:p w14:paraId="32AFF413">
      <w:pPr>
        <w:adjustRightInd w:val="0"/>
        <w:snapToGrid w:val="0"/>
        <w:spacing w:line="360" w:lineRule="auto"/>
        <w:jc w:val="left"/>
        <w:rPr>
          <w:rFonts w:ascii="仿宋_GB2312" w:hAnsi="仿宋_GB2312" w:eastAsia="仿宋_GB2312" w:cs="仿宋_GB2312"/>
          <w:b w:val="0"/>
          <w:bCs w:val="0"/>
          <w:snapToGrid w:val="0"/>
          <w:kern w:val="0"/>
          <w:sz w:val="28"/>
          <w:szCs w:val="32"/>
          <w:highlight w:val="cyan"/>
        </w:rPr>
      </w:pPr>
    </w:p>
    <w:p w14:paraId="10E8D06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985"/>
        <w:gridCol w:w="1647"/>
        <w:gridCol w:w="1385"/>
        <w:gridCol w:w="1596"/>
        <w:gridCol w:w="1420"/>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120"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930"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01"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top w:val="single" w:color="auto" w:sz="4" w:space="0"/>
            </w:tcBorders>
            <w:vAlign w:val="center"/>
          </w:tcPr>
          <w:p w14:paraId="15165AEF">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1120" w:type="pct"/>
            <w:tcBorders>
              <w:top w:val="single" w:color="auto" w:sz="4" w:space="0"/>
            </w:tcBorders>
            <w:vAlign w:val="center"/>
          </w:tcPr>
          <w:p w14:paraId="3440D226">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笔记本电脑</w:t>
            </w:r>
          </w:p>
        </w:tc>
        <w:tc>
          <w:tcPr>
            <w:tcW w:w="930" w:type="pct"/>
            <w:tcBorders>
              <w:top w:val="single" w:color="auto" w:sz="4" w:space="0"/>
            </w:tcBorders>
            <w:vAlign w:val="center"/>
          </w:tcPr>
          <w:p w14:paraId="20294097">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9</w:t>
            </w:r>
          </w:p>
        </w:tc>
        <w:tc>
          <w:tcPr>
            <w:tcW w:w="782"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台</w:t>
            </w:r>
          </w:p>
        </w:tc>
        <w:tc>
          <w:tcPr>
            <w:tcW w:w="901" w:type="pct"/>
            <w:tcBorders>
              <w:top w:val="single" w:color="auto" w:sz="4" w:space="0"/>
            </w:tcBorders>
            <w:vAlign w:val="center"/>
          </w:tcPr>
          <w:p w14:paraId="57506F2A">
            <w:pPr>
              <w:adjustRightInd w:val="0"/>
              <w:snapToGrid w:val="0"/>
              <w:spacing w:line="360" w:lineRule="auto"/>
              <w:jc w:val="center"/>
              <w:rPr>
                <w:rFonts w:ascii="宋体" w:hAnsi="宋体"/>
                <w:bCs/>
                <w:snapToGrid w:val="0"/>
                <w:kern w:val="0"/>
                <w:sz w:val="24"/>
              </w:rPr>
            </w:pPr>
          </w:p>
        </w:tc>
        <w:tc>
          <w:tcPr>
            <w:tcW w:w="801" w:type="pct"/>
            <w:tcBorders>
              <w:top w:val="single" w:color="auto" w:sz="4" w:space="0"/>
            </w:tcBorders>
            <w:vAlign w:val="center"/>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A4AE4E9">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1120" w:type="pct"/>
            <w:vAlign w:val="center"/>
          </w:tcPr>
          <w:p w14:paraId="3636EC23">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台式电脑</w:t>
            </w:r>
          </w:p>
        </w:tc>
        <w:tc>
          <w:tcPr>
            <w:tcW w:w="930" w:type="pct"/>
            <w:vAlign w:val="center"/>
          </w:tcPr>
          <w:p w14:paraId="4AEBAD3B">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57</w:t>
            </w:r>
          </w:p>
        </w:tc>
        <w:tc>
          <w:tcPr>
            <w:tcW w:w="782" w:type="pct"/>
            <w:vAlign w:val="center"/>
          </w:tcPr>
          <w:p w14:paraId="3E6871F0">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76FC8357">
            <w:pPr>
              <w:adjustRightInd w:val="0"/>
              <w:snapToGrid w:val="0"/>
              <w:spacing w:line="360" w:lineRule="auto"/>
              <w:jc w:val="center"/>
              <w:rPr>
                <w:rFonts w:ascii="宋体" w:hAnsi="宋体"/>
                <w:bCs/>
                <w:snapToGrid w:val="0"/>
                <w:kern w:val="0"/>
                <w:sz w:val="24"/>
              </w:rPr>
            </w:pPr>
          </w:p>
        </w:tc>
        <w:tc>
          <w:tcPr>
            <w:tcW w:w="801" w:type="pct"/>
            <w:vAlign w:val="center"/>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1915DB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bCs/>
                <w:snapToGrid w:val="0"/>
                <w:kern w:val="0"/>
                <w:sz w:val="24"/>
                <w:lang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120" w:type="pct"/>
            <w:tcBorders>
              <w:bottom w:val="single" w:color="auto" w:sz="4" w:space="0"/>
            </w:tcBorders>
            <w:vAlign w:val="center"/>
          </w:tcPr>
          <w:p w14:paraId="2E747E69">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电脑主机</w:t>
            </w:r>
          </w:p>
        </w:tc>
        <w:tc>
          <w:tcPr>
            <w:tcW w:w="930" w:type="pct"/>
            <w:vAlign w:val="center"/>
          </w:tcPr>
          <w:p w14:paraId="500E57EE">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57</w:t>
            </w:r>
          </w:p>
        </w:tc>
        <w:tc>
          <w:tcPr>
            <w:tcW w:w="782" w:type="pct"/>
            <w:vAlign w:val="center"/>
          </w:tcPr>
          <w:p w14:paraId="47395228">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0A704282">
            <w:pPr>
              <w:adjustRightInd w:val="0"/>
              <w:snapToGrid w:val="0"/>
              <w:spacing w:line="360" w:lineRule="auto"/>
              <w:jc w:val="center"/>
              <w:rPr>
                <w:rFonts w:ascii="宋体" w:hAnsi="宋体"/>
                <w:bCs/>
                <w:snapToGrid w:val="0"/>
                <w:kern w:val="0"/>
                <w:sz w:val="24"/>
              </w:rPr>
            </w:pPr>
          </w:p>
        </w:tc>
        <w:tc>
          <w:tcPr>
            <w:tcW w:w="801" w:type="pct"/>
            <w:vAlign w:val="center"/>
          </w:tcPr>
          <w:p w14:paraId="300BA554">
            <w:pPr>
              <w:adjustRightInd w:val="0"/>
              <w:snapToGrid w:val="0"/>
              <w:spacing w:line="360" w:lineRule="auto"/>
              <w:jc w:val="center"/>
              <w:rPr>
                <w:rFonts w:ascii="宋体" w:hAnsi="宋体"/>
                <w:bCs/>
                <w:snapToGrid w:val="0"/>
                <w:kern w:val="0"/>
                <w:sz w:val="24"/>
              </w:rPr>
            </w:pPr>
          </w:p>
        </w:tc>
      </w:tr>
      <w:tr w14:paraId="5E7ABC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2DE7E7B5">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1120" w:type="pct"/>
            <w:tcBorders>
              <w:bottom w:val="single" w:color="auto" w:sz="4" w:space="0"/>
            </w:tcBorders>
            <w:vAlign w:val="center"/>
          </w:tcPr>
          <w:p w14:paraId="11FA3875">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显示器</w:t>
            </w:r>
          </w:p>
        </w:tc>
        <w:tc>
          <w:tcPr>
            <w:tcW w:w="930" w:type="pct"/>
            <w:vAlign w:val="center"/>
          </w:tcPr>
          <w:p w14:paraId="255A2A5E">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63</w:t>
            </w:r>
          </w:p>
        </w:tc>
        <w:tc>
          <w:tcPr>
            <w:tcW w:w="782" w:type="pct"/>
            <w:vAlign w:val="center"/>
          </w:tcPr>
          <w:p w14:paraId="29461941">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5B5BD877">
            <w:pPr>
              <w:adjustRightInd w:val="0"/>
              <w:snapToGrid w:val="0"/>
              <w:spacing w:line="360" w:lineRule="auto"/>
              <w:jc w:val="center"/>
              <w:rPr>
                <w:rFonts w:ascii="宋体" w:hAnsi="宋体"/>
                <w:bCs/>
                <w:snapToGrid w:val="0"/>
                <w:kern w:val="0"/>
                <w:sz w:val="24"/>
              </w:rPr>
            </w:pPr>
          </w:p>
        </w:tc>
        <w:tc>
          <w:tcPr>
            <w:tcW w:w="801" w:type="pct"/>
            <w:vAlign w:val="center"/>
          </w:tcPr>
          <w:p w14:paraId="1424C009">
            <w:pPr>
              <w:adjustRightInd w:val="0"/>
              <w:snapToGrid w:val="0"/>
              <w:spacing w:line="360" w:lineRule="auto"/>
              <w:jc w:val="center"/>
              <w:rPr>
                <w:rFonts w:ascii="宋体" w:hAnsi="宋体"/>
                <w:bCs/>
                <w:snapToGrid w:val="0"/>
                <w:kern w:val="0"/>
                <w:sz w:val="24"/>
              </w:rPr>
            </w:pPr>
          </w:p>
        </w:tc>
      </w:tr>
      <w:tr w14:paraId="4DA16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A4505E6">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5</w:t>
            </w:r>
          </w:p>
        </w:tc>
        <w:tc>
          <w:tcPr>
            <w:tcW w:w="1120" w:type="pct"/>
            <w:tcBorders>
              <w:bottom w:val="single" w:color="auto" w:sz="4" w:space="0"/>
            </w:tcBorders>
            <w:vAlign w:val="center"/>
          </w:tcPr>
          <w:p w14:paraId="52311C28">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打印机</w:t>
            </w:r>
          </w:p>
        </w:tc>
        <w:tc>
          <w:tcPr>
            <w:tcW w:w="930" w:type="pct"/>
            <w:vAlign w:val="center"/>
          </w:tcPr>
          <w:p w14:paraId="422A4E7D">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65</w:t>
            </w:r>
          </w:p>
        </w:tc>
        <w:tc>
          <w:tcPr>
            <w:tcW w:w="782" w:type="pct"/>
            <w:vAlign w:val="center"/>
          </w:tcPr>
          <w:p w14:paraId="6B17D44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16A9E80A">
            <w:pPr>
              <w:adjustRightInd w:val="0"/>
              <w:snapToGrid w:val="0"/>
              <w:spacing w:line="360" w:lineRule="auto"/>
              <w:jc w:val="center"/>
              <w:rPr>
                <w:rFonts w:ascii="宋体" w:hAnsi="宋体"/>
                <w:bCs/>
                <w:snapToGrid w:val="0"/>
                <w:kern w:val="0"/>
                <w:sz w:val="24"/>
              </w:rPr>
            </w:pPr>
          </w:p>
        </w:tc>
        <w:tc>
          <w:tcPr>
            <w:tcW w:w="801" w:type="pct"/>
            <w:vAlign w:val="center"/>
          </w:tcPr>
          <w:p w14:paraId="736A88CF">
            <w:pPr>
              <w:adjustRightInd w:val="0"/>
              <w:snapToGrid w:val="0"/>
              <w:spacing w:line="360" w:lineRule="auto"/>
              <w:jc w:val="center"/>
              <w:rPr>
                <w:rFonts w:ascii="宋体" w:hAnsi="宋体"/>
                <w:bCs/>
                <w:snapToGrid w:val="0"/>
                <w:kern w:val="0"/>
                <w:sz w:val="24"/>
              </w:rPr>
            </w:pPr>
          </w:p>
        </w:tc>
      </w:tr>
      <w:tr w14:paraId="20F3D3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23C312EF">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1120" w:type="pct"/>
            <w:tcBorders>
              <w:bottom w:val="single" w:color="auto" w:sz="4" w:space="0"/>
            </w:tcBorders>
            <w:vAlign w:val="center"/>
          </w:tcPr>
          <w:p w14:paraId="037987FC">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投影仪</w:t>
            </w:r>
          </w:p>
        </w:tc>
        <w:tc>
          <w:tcPr>
            <w:tcW w:w="930" w:type="pct"/>
            <w:vAlign w:val="center"/>
          </w:tcPr>
          <w:p w14:paraId="2025FFDB">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3</w:t>
            </w:r>
          </w:p>
        </w:tc>
        <w:tc>
          <w:tcPr>
            <w:tcW w:w="782" w:type="pct"/>
            <w:vAlign w:val="center"/>
          </w:tcPr>
          <w:p w14:paraId="057AB70D">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0CC9AF58">
            <w:pPr>
              <w:adjustRightInd w:val="0"/>
              <w:snapToGrid w:val="0"/>
              <w:spacing w:line="360" w:lineRule="auto"/>
              <w:jc w:val="center"/>
              <w:rPr>
                <w:rFonts w:ascii="宋体" w:hAnsi="宋体"/>
                <w:bCs/>
                <w:snapToGrid w:val="0"/>
                <w:kern w:val="0"/>
                <w:sz w:val="24"/>
              </w:rPr>
            </w:pPr>
          </w:p>
        </w:tc>
        <w:tc>
          <w:tcPr>
            <w:tcW w:w="801" w:type="pct"/>
            <w:vAlign w:val="center"/>
          </w:tcPr>
          <w:p w14:paraId="5A7D797D">
            <w:pPr>
              <w:adjustRightInd w:val="0"/>
              <w:snapToGrid w:val="0"/>
              <w:spacing w:line="360" w:lineRule="auto"/>
              <w:jc w:val="center"/>
              <w:rPr>
                <w:rFonts w:ascii="宋体" w:hAnsi="宋体"/>
                <w:bCs/>
                <w:snapToGrid w:val="0"/>
                <w:kern w:val="0"/>
                <w:sz w:val="24"/>
              </w:rPr>
            </w:pPr>
          </w:p>
        </w:tc>
      </w:tr>
      <w:tr w14:paraId="37AA5D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61D2FDFB">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7</w:t>
            </w:r>
          </w:p>
        </w:tc>
        <w:tc>
          <w:tcPr>
            <w:tcW w:w="1120" w:type="pct"/>
            <w:tcBorders>
              <w:bottom w:val="single" w:color="auto" w:sz="4" w:space="0"/>
            </w:tcBorders>
            <w:vAlign w:val="center"/>
          </w:tcPr>
          <w:p w14:paraId="388143E4">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交换机</w:t>
            </w:r>
          </w:p>
        </w:tc>
        <w:tc>
          <w:tcPr>
            <w:tcW w:w="930" w:type="pct"/>
            <w:vAlign w:val="center"/>
          </w:tcPr>
          <w:p w14:paraId="3B8C30EF">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782" w:type="pct"/>
            <w:vAlign w:val="center"/>
          </w:tcPr>
          <w:p w14:paraId="2FE7683D">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7B098570">
            <w:pPr>
              <w:adjustRightInd w:val="0"/>
              <w:snapToGrid w:val="0"/>
              <w:spacing w:line="360" w:lineRule="auto"/>
              <w:jc w:val="center"/>
              <w:rPr>
                <w:rFonts w:ascii="宋体" w:hAnsi="宋体"/>
                <w:bCs/>
                <w:snapToGrid w:val="0"/>
                <w:kern w:val="0"/>
                <w:sz w:val="24"/>
              </w:rPr>
            </w:pPr>
          </w:p>
        </w:tc>
        <w:tc>
          <w:tcPr>
            <w:tcW w:w="801" w:type="pct"/>
            <w:vAlign w:val="center"/>
          </w:tcPr>
          <w:p w14:paraId="2C3A7B87">
            <w:pPr>
              <w:adjustRightInd w:val="0"/>
              <w:snapToGrid w:val="0"/>
              <w:spacing w:line="360" w:lineRule="auto"/>
              <w:jc w:val="center"/>
              <w:rPr>
                <w:rFonts w:ascii="宋体" w:hAnsi="宋体"/>
                <w:bCs/>
                <w:snapToGrid w:val="0"/>
                <w:kern w:val="0"/>
                <w:sz w:val="24"/>
              </w:rPr>
            </w:pPr>
          </w:p>
        </w:tc>
      </w:tr>
      <w:tr w14:paraId="762F3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6B05D0FC">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1120" w:type="pct"/>
            <w:tcBorders>
              <w:bottom w:val="single" w:color="auto" w:sz="4" w:space="0"/>
            </w:tcBorders>
            <w:vAlign w:val="center"/>
          </w:tcPr>
          <w:p w14:paraId="3AC4C6E7">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路由器</w:t>
            </w:r>
          </w:p>
        </w:tc>
        <w:tc>
          <w:tcPr>
            <w:tcW w:w="930" w:type="pct"/>
            <w:vAlign w:val="center"/>
          </w:tcPr>
          <w:p w14:paraId="37C76CE6">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782" w:type="pct"/>
            <w:vAlign w:val="center"/>
          </w:tcPr>
          <w:p w14:paraId="2F74318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4A442A1D">
            <w:pPr>
              <w:adjustRightInd w:val="0"/>
              <w:snapToGrid w:val="0"/>
              <w:spacing w:line="360" w:lineRule="auto"/>
              <w:jc w:val="center"/>
              <w:rPr>
                <w:rFonts w:ascii="宋体" w:hAnsi="宋体"/>
                <w:bCs/>
                <w:snapToGrid w:val="0"/>
                <w:kern w:val="0"/>
                <w:sz w:val="24"/>
              </w:rPr>
            </w:pPr>
          </w:p>
        </w:tc>
        <w:tc>
          <w:tcPr>
            <w:tcW w:w="801" w:type="pct"/>
            <w:vAlign w:val="center"/>
          </w:tcPr>
          <w:p w14:paraId="04F06941">
            <w:pPr>
              <w:adjustRightInd w:val="0"/>
              <w:snapToGrid w:val="0"/>
              <w:spacing w:line="360" w:lineRule="auto"/>
              <w:jc w:val="center"/>
              <w:rPr>
                <w:rFonts w:ascii="宋体" w:hAnsi="宋体"/>
                <w:bCs/>
                <w:snapToGrid w:val="0"/>
                <w:kern w:val="0"/>
                <w:sz w:val="24"/>
              </w:rPr>
            </w:pPr>
          </w:p>
        </w:tc>
      </w:tr>
      <w:tr w14:paraId="5FEFBA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25AD0226">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9</w:t>
            </w:r>
          </w:p>
        </w:tc>
        <w:tc>
          <w:tcPr>
            <w:tcW w:w="1120" w:type="pct"/>
            <w:tcBorders>
              <w:bottom w:val="single" w:color="auto" w:sz="4" w:space="0"/>
            </w:tcBorders>
            <w:vAlign w:val="center"/>
          </w:tcPr>
          <w:p w14:paraId="4C2200A8">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冰箱</w:t>
            </w:r>
          </w:p>
        </w:tc>
        <w:tc>
          <w:tcPr>
            <w:tcW w:w="930" w:type="pct"/>
            <w:vAlign w:val="center"/>
          </w:tcPr>
          <w:p w14:paraId="0A0AD864">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71</w:t>
            </w:r>
          </w:p>
        </w:tc>
        <w:tc>
          <w:tcPr>
            <w:tcW w:w="782" w:type="pct"/>
            <w:vAlign w:val="center"/>
          </w:tcPr>
          <w:p w14:paraId="31D9584A">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49F9CD4F">
            <w:pPr>
              <w:adjustRightInd w:val="0"/>
              <w:snapToGrid w:val="0"/>
              <w:spacing w:line="360" w:lineRule="auto"/>
              <w:jc w:val="center"/>
              <w:rPr>
                <w:rFonts w:ascii="宋体" w:hAnsi="宋体"/>
                <w:bCs/>
                <w:snapToGrid w:val="0"/>
                <w:kern w:val="0"/>
                <w:sz w:val="24"/>
              </w:rPr>
            </w:pPr>
          </w:p>
        </w:tc>
        <w:tc>
          <w:tcPr>
            <w:tcW w:w="801" w:type="pct"/>
            <w:vAlign w:val="center"/>
          </w:tcPr>
          <w:p w14:paraId="4961C6F9">
            <w:pPr>
              <w:adjustRightInd w:val="0"/>
              <w:snapToGrid w:val="0"/>
              <w:spacing w:line="360" w:lineRule="auto"/>
              <w:jc w:val="center"/>
              <w:rPr>
                <w:rFonts w:ascii="宋体" w:hAnsi="宋体"/>
                <w:bCs/>
                <w:snapToGrid w:val="0"/>
                <w:kern w:val="0"/>
                <w:sz w:val="24"/>
              </w:rPr>
            </w:pPr>
          </w:p>
        </w:tc>
      </w:tr>
      <w:tr w14:paraId="272D4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69F58C9">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1120" w:type="pct"/>
            <w:tcBorders>
              <w:bottom w:val="single" w:color="auto" w:sz="4" w:space="0"/>
            </w:tcBorders>
            <w:vAlign w:val="center"/>
          </w:tcPr>
          <w:p w14:paraId="0F183DCB">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取号机</w:t>
            </w:r>
          </w:p>
        </w:tc>
        <w:tc>
          <w:tcPr>
            <w:tcW w:w="930" w:type="pct"/>
            <w:vAlign w:val="center"/>
          </w:tcPr>
          <w:p w14:paraId="055C3D60">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1</w:t>
            </w:r>
          </w:p>
        </w:tc>
        <w:tc>
          <w:tcPr>
            <w:tcW w:w="782" w:type="pct"/>
            <w:vAlign w:val="center"/>
          </w:tcPr>
          <w:p w14:paraId="2D2B8FBD">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265206DC">
            <w:pPr>
              <w:adjustRightInd w:val="0"/>
              <w:snapToGrid w:val="0"/>
              <w:spacing w:line="360" w:lineRule="auto"/>
              <w:jc w:val="center"/>
              <w:rPr>
                <w:rFonts w:ascii="宋体" w:hAnsi="宋体"/>
                <w:bCs/>
                <w:snapToGrid w:val="0"/>
                <w:kern w:val="0"/>
                <w:sz w:val="24"/>
              </w:rPr>
            </w:pPr>
          </w:p>
        </w:tc>
        <w:tc>
          <w:tcPr>
            <w:tcW w:w="801" w:type="pct"/>
            <w:vAlign w:val="center"/>
          </w:tcPr>
          <w:p w14:paraId="22ABA8B0">
            <w:pPr>
              <w:adjustRightInd w:val="0"/>
              <w:snapToGrid w:val="0"/>
              <w:spacing w:line="360" w:lineRule="auto"/>
              <w:jc w:val="center"/>
              <w:rPr>
                <w:rFonts w:ascii="宋体" w:hAnsi="宋体"/>
                <w:bCs/>
                <w:snapToGrid w:val="0"/>
                <w:kern w:val="0"/>
                <w:sz w:val="24"/>
              </w:rPr>
            </w:pPr>
          </w:p>
        </w:tc>
      </w:tr>
      <w:tr w14:paraId="5BB26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A1D9362">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11</w:t>
            </w:r>
          </w:p>
        </w:tc>
        <w:tc>
          <w:tcPr>
            <w:tcW w:w="1120" w:type="pct"/>
            <w:tcBorders>
              <w:bottom w:val="single" w:color="auto" w:sz="4" w:space="0"/>
            </w:tcBorders>
            <w:vAlign w:val="center"/>
          </w:tcPr>
          <w:p w14:paraId="60FFD28F">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读卡器</w:t>
            </w:r>
          </w:p>
        </w:tc>
        <w:tc>
          <w:tcPr>
            <w:tcW w:w="930" w:type="pct"/>
            <w:vAlign w:val="center"/>
          </w:tcPr>
          <w:p w14:paraId="5439B83C">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5</w:t>
            </w:r>
          </w:p>
        </w:tc>
        <w:tc>
          <w:tcPr>
            <w:tcW w:w="782" w:type="pct"/>
            <w:vAlign w:val="center"/>
          </w:tcPr>
          <w:p w14:paraId="0443954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308FC0C2">
            <w:pPr>
              <w:adjustRightInd w:val="0"/>
              <w:snapToGrid w:val="0"/>
              <w:spacing w:line="360" w:lineRule="auto"/>
              <w:jc w:val="center"/>
              <w:rPr>
                <w:rFonts w:ascii="宋体" w:hAnsi="宋体"/>
                <w:bCs/>
                <w:snapToGrid w:val="0"/>
                <w:kern w:val="0"/>
                <w:sz w:val="24"/>
              </w:rPr>
            </w:pPr>
          </w:p>
        </w:tc>
        <w:tc>
          <w:tcPr>
            <w:tcW w:w="801" w:type="pct"/>
            <w:vAlign w:val="center"/>
          </w:tcPr>
          <w:p w14:paraId="59F4446F">
            <w:pPr>
              <w:adjustRightInd w:val="0"/>
              <w:snapToGrid w:val="0"/>
              <w:spacing w:line="360" w:lineRule="auto"/>
              <w:jc w:val="center"/>
              <w:rPr>
                <w:rFonts w:ascii="宋体" w:hAnsi="宋体"/>
                <w:bCs/>
                <w:snapToGrid w:val="0"/>
                <w:kern w:val="0"/>
                <w:sz w:val="24"/>
              </w:rPr>
            </w:pPr>
          </w:p>
        </w:tc>
      </w:tr>
      <w:tr w14:paraId="10BB6D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8F0A3BD">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1120" w:type="pct"/>
            <w:tcBorders>
              <w:bottom w:val="single" w:color="auto" w:sz="4" w:space="0"/>
            </w:tcBorders>
            <w:vAlign w:val="center"/>
          </w:tcPr>
          <w:p w14:paraId="1CF45656">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点钞机</w:t>
            </w:r>
          </w:p>
        </w:tc>
        <w:tc>
          <w:tcPr>
            <w:tcW w:w="930" w:type="pct"/>
            <w:vAlign w:val="center"/>
          </w:tcPr>
          <w:p w14:paraId="29C4306B">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782" w:type="pct"/>
            <w:vAlign w:val="center"/>
          </w:tcPr>
          <w:p w14:paraId="0B3BAF2E">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53CFA28A">
            <w:pPr>
              <w:adjustRightInd w:val="0"/>
              <w:snapToGrid w:val="0"/>
              <w:spacing w:line="360" w:lineRule="auto"/>
              <w:jc w:val="center"/>
              <w:rPr>
                <w:rFonts w:ascii="宋体" w:hAnsi="宋体"/>
                <w:bCs/>
                <w:snapToGrid w:val="0"/>
                <w:kern w:val="0"/>
                <w:sz w:val="24"/>
              </w:rPr>
            </w:pPr>
          </w:p>
        </w:tc>
        <w:tc>
          <w:tcPr>
            <w:tcW w:w="801" w:type="pct"/>
            <w:vAlign w:val="center"/>
          </w:tcPr>
          <w:p w14:paraId="528CD21B">
            <w:pPr>
              <w:adjustRightInd w:val="0"/>
              <w:snapToGrid w:val="0"/>
              <w:spacing w:line="360" w:lineRule="auto"/>
              <w:jc w:val="center"/>
              <w:rPr>
                <w:rFonts w:ascii="宋体" w:hAnsi="宋体"/>
                <w:bCs/>
                <w:snapToGrid w:val="0"/>
                <w:kern w:val="0"/>
                <w:sz w:val="24"/>
              </w:rPr>
            </w:pPr>
          </w:p>
        </w:tc>
      </w:tr>
      <w:tr w14:paraId="3F2150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04A8E231">
            <w:pPr>
              <w:keepNext w:val="0"/>
              <w:keepLines w:val="0"/>
              <w:widowControl/>
              <w:suppressLineNumbers w:val="0"/>
              <w:snapToGrid w:val="0"/>
              <w:ind w:left="0" w:leftChars="0" w:right="0" w:rightChars="0" w:firstLine="0" w:firstLineChars="0"/>
              <w:jc w:val="center"/>
              <w:textAlignment w:val="center"/>
              <w:rPr>
                <w:rFonts w:hint="eastAsia" w:ascii="宋体" w:hAnsi="宋体"/>
                <w:bCs/>
                <w:snapToGrid w:val="0"/>
                <w:kern w:val="0"/>
                <w:sz w:val="24"/>
                <w:lang w:val="en-US" w:eastAsia="zh-CN"/>
              </w:rPr>
            </w:pPr>
            <w:r>
              <w:rPr>
                <w:rFonts w:hint="eastAsia" w:ascii="仿宋_GB2312" w:hAnsi="仿宋_GB2312" w:eastAsia="仿宋_GB2312" w:cs="仿宋_GB2312"/>
                <w:b w:val="0"/>
                <w:bCs w:val="0"/>
                <w:i w:val="0"/>
                <w:iCs w:val="0"/>
                <w:color w:val="000000"/>
                <w:kern w:val="0"/>
                <w:sz w:val="28"/>
                <w:szCs w:val="28"/>
                <w:u w:val="none"/>
                <w:lang w:val="en-US" w:eastAsia="zh-CN" w:bidi="ar"/>
              </w:rPr>
              <w:t>13</w:t>
            </w:r>
          </w:p>
        </w:tc>
        <w:tc>
          <w:tcPr>
            <w:tcW w:w="1120" w:type="pct"/>
            <w:tcBorders>
              <w:bottom w:val="single" w:color="auto" w:sz="4" w:space="0"/>
            </w:tcBorders>
            <w:vAlign w:val="center"/>
          </w:tcPr>
          <w:p w14:paraId="480F8457">
            <w:pPr>
              <w:keepNext w:val="0"/>
              <w:keepLines w:val="0"/>
              <w:widowControl/>
              <w:suppressLineNumbers w:val="0"/>
              <w:snapToGrid w:val="0"/>
              <w:ind w:left="0" w:leftChars="0" w:right="0" w:rightChars="0" w:firstLine="0" w:firstLineChars="0"/>
              <w:jc w:val="center"/>
              <w:textAlignment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报警系统主机</w:t>
            </w:r>
          </w:p>
        </w:tc>
        <w:tc>
          <w:tcPr>
            <w:tcW w:w="930" w:type="pct"/>
            <w:vAlign w:val="center"/>
          </w:tcPr>
          <w:p w14:paraId="2A8D1C7B">
            <w:pPr>
              <w:adjustRightInd w:val="0"/>
              <w:snapToGrid w:val="0"/>
              <w:spacing w:line="360" w:lineRule="auto"/>
              <w:jc w:val="center"/>
              <w:rPr>
                <w:rFonts w:ascii="宋体" w:hAnsi="宋体"/>
                <w:bCs/>
                <w:snapToGrid w:val="0"/>
                <w:kern w:val="0"/>
                <w:sz w:val="24"/>
              </w:rPr>
            </w:pPr>
            <w:r>
              <w:rPr>
                <w:rFonts w:hint="eastAsia" w:ascii="仿宋_GB2312" w:hAnsi="仿宋_GB2312" w:eastAsia="仿宋_GB2312" w:cs="仿宋_GB2312"/>
                <w:b w:val="0"/>
                <w:bCs w:val="0"/>
                <w:i w:val="0"/>
                <w:iCs w:val="0"/>
                <w:color w:val="000000"/>
                <w:sz w:val="28"/>
                <w:szCs w:val="28"/>
                <w:u w:val="none"/>
                <w:lang w:val="en-US" w:eastAsia="zh-CN"/>
              </w:rPr>
              <w:t>1</w:t>
            </w:r>
          </w:p>
        </w:tc>
        <w:tc>
          <w:tcPr>
            <w:tcW w:w="782" w:type="pct"/>
            <w:vAlign w:val="center"/>
          </w:tcPr>
          <w:p w14:paraId="02C00B6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台</w:t>
            </w:r>
          </w:p>
        </w:tc>
        <w:tc>
          <w:tcPr>
            <w:tcW w:w="901" w:type="pct"/>
            <w:vAlign w:val="center"/>
          </w:tcPr>
          <w:p w14:paraId="14C456F9">
            <w:pPr>
              <w:adjustRightInd w:val="0"/>
              <w:snapToGrid w:val="0"/>
              <w:spacing w:line="360" w:lineRule="auto"/>
              <w:jc w:val="center"/>
              <w:rPr>
                <w:rFonts w:ascii="宋体" w:hAnsi="宋体"/>
                <w:bCs/>
                <w:snapToGrid w:val="0"/>
                <w:kern w:val="0"/>
                <w:sz w:val="24"/>
              </w:rPr>
            </w:pPr>
          </w:p>
        </w:tc>
        <w:tc>
          <w:tcPr>
            <w:tcW w:w="801" w:type="pct"/>
            <w:vAlign w:val="center"/>
          </w:tcPr>
          <w:p w14:paraId="37ECCE78">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84"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415"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84"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3415"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195E33FB">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452470"/>
    <w:rsid w:val="04E71358"/>
    <w:rsid w:val="05C70D93"/>
    <w:rsid w:val="072347D7"/>
    <w:rsid w:val="08BC337C"/>
    <w:rsid w:val="092C38DF"/>
    <w:rsid w:val="09EE200C"/>
    <w:rsid w:val="0A014C73"/>
    <w:rsid w:val="0D280723"/>
    <w:rsid w:val="0D4B01B7"/>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2350971"/>
    <w:rsid w:val="231F674B"/>
    <w:rsid w:val="239863D1"/>
    <w:rsid w:val="25254A0D"/>
    <w:rsid w:val="25EF3DCB"/>
    <w:rsid w:val="275E5359"/>
    <w:rsid w:val="27D41703"/>
    <w:rsid w:val="29EF1806"/>
    <w:rsid w:val="2A550045"/>
    <w:rsid w:val="2D936DA1"/>
    <w:rsid w:val="2FB06326"/>
    <w:rsid w:val="317D4289"/>
    <w:rsid w:val="31D7251E"/>
    <w:rsid w:val="31DC208A"/>
    <w:rsid w:val="344B7F15"/>
    <w:rsid w:val="345C3DCA"/>
    <w:rsid w:val="38E97BDC"/>
    <w:rsid w:val="392678C4"/>
    <w:rsid w:val="3A127140"/>
    <w:rsid w:val="3E911746"/>
    <w:rsid w:val="3F563A81"/>
    <w:rsid w:val="3FE25B2D"/>
    <w:rsid w:val="40680401"/>
    <w:rsid w:val="42303267"/>
    <w:rsid w:val="44000DE5"/>
    <w:rsid w:val="456914A4"/>
    <w:rsid w:val="45D4532C"/>
    <w:rsid w:val="45E74EF6"/>
    <w:rsid w:val="46EE566A"/>
    <w:rsid w:val="47AE1D32"/>
    <w:rsid w:val="47FD66C6"/>
    <w:rsid w:val="48FC114A"/>
    <w:rsid w:val="4A2F6F19"/>
    <w:rsid w:val="4DAC0334"/>
    <w:rsid w:val="53C4433B"/>
    <w:rsid w:val="545C11F4"/>
    <w:rsid w:val="59B23993"/>
    <w:rsid w:val="59F45752"/>
    <w:rsid w:val="5A807519"/>
    <w:rsid w:val="5C2710F9"/>
    <w:rsid w:val="5E317FAE"/>
    <w:rsid w:val="5E711D46"/>
    <w:rsid w:val="5EDB6B4A"/>
    <w:rsid w:val="615E6687"/>
    <w:rsid w:val="616421C6"/>
    <w:rsid w:val="624952F6"/>
    <w:rsid w:val="62CF609E"/>
    <w:rsid w:val="643E547F"/>
    <w:rsid w:val="64E7316B"/>
    <w:rsid w:val="65642C68"/>
    <w:rsid w:val="68F67A18"/>
    <w:rsid w:val="69FA35A8"/>
    <w:rsid w:val="6A6F04D7"/>
    <w:rsid w:val="6A995FA5"/>
    <w:rsid w:val="6AA51683"/>
    <w:rsid w:val="6D8E6A2F"/>
    <w:rsid w:val="6ED628CC"/>
    <w:rsid w:val="6F371D0A"/>
    <w:rsid w:val="704E2D79"/>
    <w:rsid w:val="76B06742"/>
    <w:rsid w:val="78CA44FB"/>
    <w:rsid w:val="7C614C6D"/>
    <w:rsid w:val="7E3876A2"/>
    <w:rsid w:val="7E98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86</Words>
  <Characters>89</Characters>
  <Lines>19</Lines>
  <Paragraphs>5</Paragraphs>
  <TotalTime>0</TotalTime>
  <ScaleCrop>false</ScaleCrop>
  <LinksUpToDate>false</LinksUpToDate>
  <CharactersWithSpaces>190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2026-06-04T01:03:09Z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942B7286CF854599AE5996FB13C41961_13</vt:lpwstr>
  </property>
  <property fmtid="{D5CDD505-2E9C-101B-9397-08002B2CF9AE}" pid="4" name="KSOTemplateDocerSaveRecord">
    <vt:lpwstr>eyJoZGlkIjoiYjg0ODgxMzg4ODEyOTJlMDkxNGQ4NjQ1OGFmNWMxYmMiLCJ1c2VySWQiOiI5MzM0MzE0MjkifQ==</vt:lpwstr>
  </property>
</Properties>
</file>