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ascii="宋体" w:hAnsi="宋体"/>
          <w:b/>
          <w:bCs/>
          <w:sz w:val="32"/>
          <w:szCs w:val="32"/>
        </w:rPr>
      </w:pPr>
      <w:r>
        <w:rPr>
          <w:rFonts w:hint="eastAsia" w:ascii="宋体" w:hAnsi="宋体"/>
          <w:b/>
          <w:bCs/>
          <w:sz w:val="32"/>
          <w:szCs w:val="32"/>
        </w:rPr>
        <w:t>项目名称：</w:t>
      </w:r>
      <w:r>
        <w:rPr>
          <w:rFonts w:hint="default" w:ascii="宋体" w:hAnsi="宋体"/>
          <w:b/>
          <w:bCs/>
          <w:sz w:val="32"/>
          <w:szCs w:val="32"/>
          <w:highlight w:val="none"/>
          <w:u w:val="single"/>
        </w:rPr>
        <w:t>南山区医疗集团总部传染病网络直报系统运维服务</w:t>
      </w:r>
      <w:r>
        <w:rPr>
          <w:rFonts w:hint="eastAsia" w:ascii="宋体" w:hAnsi="宋体"/>
          <w:b/>
          <w:bCs/>
          <w:sz w:val="32"/>
          <w:szCs w:val="32"/>
          <w:highlight w:val="none"/>
          <w:u w:val="single"/>
          <w:lang w:val="en-US" w:eastAsia="zh-CN"/>
        </w:rPr>
        <w:t>项目（第二次）</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15</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xishaoxin@nsqyljtzb.cn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2EEAE65C">
      <w:pPr>
        <w:keepNext w:val="0"/>
        <w:keepLines w:val="0"/>
        <w:pageBreakBefore w:val="0"/>
        <w:kinsoku/>
        <w:wordWrap/>
        <w:overflowPunct/>
        <w:topLinePunct w:val="0"/>
        <w:autoSpaceDE/>
        <w:autoSpaceDN/>
        <w:bidi w:val="0"/>
        <w:spacing w:line="560" w:lineRule="exact"/>
        <w:ind w:firstLine="723" w:firstLineChars="200"/>
        <w:jc w:val="center"/>
        <w:textAlignment w:val="auto"/>
        <w:rPr>
          <w:rFonts w:hint="eastAsia" w:ascii="方正仿宋_GB2312" w:hAnsi="方正仿宋_GB2312" w:eastAsia="方正仿宋_GB2312" w:cs="方正仿宋_GB2312"/>
          <w:b/>
          <w:bCs/>
          <w:snapToGrid w:val="0"/>
          <w:kern w:val="0"/>
          <w:sz w:val="36"/>
          <w:szCs w:val="36"/>
        </w:rPr>
      </w:pPr>
      <w:r>
        <w:rPr>
          <w:rFonts w:hint="eastAsia" w:ascii="方正仿宋_GB2312" w:hAnsi="方正仿宋_GB2312" w:eastAsia="方正仿宋_GB2312" w:cs="方正仿宋_GB2312"/>
          <w:b/>
          <w:bCs/>
          <w:snapToGrid w:val="0"/>
          <w:kern w:val="0"/>
          <w:sz w:val="36"/>
          <w:szCs w:val="36"/>
          <w:lang w:val="en-US" w:eastAsia="zh-CN"/>
        </w:rPr>
        <w:t>一</w:t>
      </w:r>
      <w:r>
        <w:rPr>
          <w:rFonts w:hint="eastAsia" w:ascii="方正仿宋_GB2312" w:hAnsi="方正仿宋_GB2312" w:eastAsia="方正仿宋_GB2312" w:cs="方正仿宋_GB2312"/>
          <w:b/>
          <w:bCs/>
          <w:snapToGrid w:val="0"/>
          <w:kern w:val="0"/>
          <w:sz w:val="36"/>
          <w:szCs w:val="36"/>
        </w:rPr>
        <w:t>、项目需求</w:t>
      </w:r>
    </w:p>
    <w:p w14:paraId="5BB9A61A">
      <w:pPr>
        <w:pStyle w:val="44"/>
        <w:rPr>
          <w:rFonts w:hint="eastAsia"/>
        </w:rPr>
      </w:pPr>
    </w:p>
    <w:p w14:paraId="5D5A2E01">
      <w:pPr>
        <w:keepNext w:val="0"/>
        <w:keepLines w:val="0"/>
        <w:pageBreakBefore w:val="0"/>
        <w:widowControl/>
        <w:kinsoku/>
        <w:wordWrap/>
        <w:overflowPunct/>
        <w:topLinePunct w:val="0"/>
        <w:autoSpaceDE/>
        <w:autoSpaceDN/>
        <w:bidi w:val="0"/>
        <w:spacing w:line="560" w:lineRule="exact"/>
        <w:ind w:firstLine="562" w:firstLineChars="200"/>
        <w:jc w:val="left"/>
        <w:textAlignment w:val="auto"/>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现有南山区医疗集团总部传染病网络直报系统运维服务已到期，现需采购本系统运维服务，服务期限为1年。南山区医疗集团总部传染病网络直报系统运维服务需求如下：</w:t>
      </w:r>
    </w:p>
    <w:tbl>
      <w:tblPr>
        <w:tblStyle w:val="36"/>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7076"/>
      </w:tblGrid>
      <w:tr w14:paraId="5B57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0" w:type="auto"/>
            <w:vMerge w:val="restart"/>
            <w:vAlign w:val="center"/>
          </w:tcPr>
          <w:p w14:paraId="0BC9991D">
            <w:pPr>
              <w:widowControl/>
              <w:jc w:val="center"/>
              <w:rPr>
                <w:rFonts w:ascii="宋体" w:hAnsi="宋体" w:cs="宋体"/>
                <w:kern w:val="0"/>
                <w:sz w:val="22"/>
                <w:szCs w:val="22"/>
              </w:rPr>
            </w:pPr>
            <w:r>
              <w:rPr>
                <w:rFonts w:hint="eastAsia" w:ascii="宋体" w:hAnsi="宋体" w:cs="宋体"/>
                <w:kern w:val="0"/>
                <w:sz w:val="22"/>
                <w:szCs w:val="22"/>
              </w:rPr>
              <w:t>注册安装</w:t>
            </w:r>
          </w:p>
        </w:tc>
        <w:tc>
          <w:tcPr>
            <w:tcW w:w="0" w:type="auto"/>
            <w:vAlign w:val="center"/>
          </w:tcPr>
          <w:p w14:paraId="71FE7326">
            <w:pPr>
              <w:widowControl/>
              <w:jc w:val="left"/>
              <w:rPr>
                <w:rFonts w:ascii="宋体" w:hAnsi="宋体" w:cs="宋体"/>
                <w:kern w:val="0"/>
                <w:sz w:val="22"/>
                <w:szCs w:val="22"/>
              </w:rPr>
            </w:pPr>
            <w:r>
              <w:rPr>
                <w:rFonts w:hint="eastAsia" w:ascii="宋体" w:hAnsi="宋体" w:cs="宋体"/>
                <w:kern w:val="0"/>
                <w:sz w:val="22"/>
                <w:szCs w:val="22"/>
              </w:rPr>
              <w:t>重新注册软件</w:t>
            </w:r>
          </w:p>
        </w:tc>
      </w:tr>
      <w:tr w14:paraId="1EF8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0" w:type="auto"/>
            <w:vMerge w:val="continue"/>
            <w:vAlign w:val="center"/>
          </w:tcPr>
          <w:p w14:paraId="33030CEB">
            <w:pPr>
              <w:widowControl/>
              <w:jc w:val="left"/>
              <w:rPr>
                <w:rFonts w:ascii="宋体" w:hAnsi="宋体" w:cs="宋体"/>
                <w:kern w:val="0"/>
                <w:sz w:val="22"/>
                <w:szCs w:val="22"/>
              </w:rPr>
            </w:pPr>
          </w:p>
        </w:tc>
        <w:tc>
          <w:tcPr>
            <w:tcW w:w="0" w:type="auto"/>
            <w:vAlign w:val="center"/>
          </w:tcPr>
          <w:p w14:paraId="6D82326D">
            <w:pPr>
              <w:widowControl/>
              <w:jc w:val="left"/>
              <w:rPr>
                <w:rFonts w:ascii="宋体" w:hAnsi="宋体" w:cs="宋体"/>
                <w:kern w:val="0"/>
                <w:sz w:val="22"/>
                <w:szCs w:val="22"/>
              </w:rPr>
            </w:pPr>
            <w:r>
              <w:rPr>
                <w:rFonts w:hint="eastAsia" w:ascii="宋体" w:hAnsi="宋体" w:cs="宋体"/>
                <w:kern w:val="0"/>
                <w:sz w:val="22"/>
                <w:szCs w:val="22"/>
              </w:rPr>
              <w:t>软件安装指导</w:t>
            </w:r>
          </w:p>
        </w:tc>
      </w:tr>
      <w:tr w14:paraId="7953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0" w:type="auto"/>
            <w:vMerge w:val="continue"/>
            <w:vAlign w:val="center"/>
          </w:tcPr>
          <w:p w14:paraId="5449C371">
            <w:pPr>
              <w:widowControl/>
              <w:jc w:val="left"/>
              <w:rPr>
                <w:rFonts w:ascii="宋体" w:hAnsi="宋体" w:cs="宋体"/>
                <w:kern w:val="0"/>
                <w:sz w:val="22"/>
                <w:szCs w:val="22"/>
              </w:rPr>
            </w:pPr>
          </w:p>
        </w:tc>
        <w:tc>
          <w:tcPr>
            <w:tcW w:w="0" w:type="auto"/>
            <w:vAlign w:val="center"/>
          </w:tcPr>
          <w:p w14:paraId="329E1D9F">
            <w:pPr>
              <w:widowControl/>
              <w:jc w:val="left"/>
              <w:rPr>
                <w:rFonts w:ascii="宋体" w:hAnsi="宋体" w:cs="宋体"/>
                <w:kern w:val="0"/>
                <w:sz w:val="22"/>
                <w:szCs w:val="22"/>
              </w:rPr>
            </w:pPr>
            <w:r>
              <w:rPr>
                <w:rFonts w:hint="eastAsia" w:ascii="宋体" w:hAnsi="宋体" w:cs="宋体"/>
                <w:kern w:val="0"/>
                <w:sz w:val="22"/>
                <w:szCs w:val="22"/>
              </w:rPr>
              <w:t>获取同版本软件的安装程序</w:t>
            </w:r>
          </w:p>
        </w:tc>
      </w:tr>
      <w:tr w14:paraId="4791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vMerge w:val="restart"/>
            <w:vAlign w:val="center"/>
          </w:tcPr>
          <w:p w14:paraId="1234A745">
            <w:pPr>
              <w:widowControl/>
              <w:jc w:val="center"/>
              <w:rPr>
                <w:rFonts w:ascii="宋体" w:hAnsi="宋体" w:cs="宋体"/>
                <w:kern w:val="0"/>
                <w:sz w:val="22"/>
                <w:szCs w:val="22"/>
              </w:rPr>
            </w:pPr>
            <w:r>
              <w:rPr>
                <w:rFonts w:hint="eastAsia" w:ascii="宋体" w:hAnsi="宋体" w:cs="宋体"/>
                <w:kern w:val="0"/>
                <w:sz w:val="22"/>
                <w:szCs w:val="22"/>
              </w:rPr>
              <w:t>安装配置</w:t>
            </w:r>
          </w:p>
        </w:tc>
        <w:tc>
          <w:tcPr>
            <w:tcW w:w="0" w:type="auto"/>
            <w:vAlign w:val="center"/>
          </w:tcPr>
          <w:p w14:paraId="57FB0389">
            <w:pPr>
              <w:widowControl/>
              <w:jc w:val="left"/>
              <w:rPr>
                <w:rFonts w:ascii="宋体" w:hAnsi="宋体" w:cs="宋体"/>
                <w:kern w:val="0"/>
                <w:sz w:val="22"/>
                <w:szCs w:val="22"/>
              </w:rPr>
            </w:pPr>
            <w:r>
              <w:rPr>
                <w:rFonts w:hint="eastAsia" w:ascii="宋体" w:hAnsi="宋体" w:cs="宋体"/>
                <w:kern w:val="0"/>
                <w:sz w:val="22"/>
                <w:szCs w:val="22"/>
              </w:rPr>
              <w:t>远程重装数据库和服务器</w:t>
            </w:r>
          </w:p>
        </w:tc>
      </w:tr>
      <w:tr w14:paraId="1FE0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0" w:type="auto"/>
            <w:vMerge w:val="continue"/>
            <w:vAlign w:val="center"/>
          </w:tcPr>
          <w:p w14:paraId="69BACD35">
            <w:pPr>
              <w:widowControl/>
              <w:jc w:val="left"/>
              <w:rPr>
                <w:rFonts w:ascii="宋体" w:hAnsi="宋体" w:cs="宋体"/>
                <w:kern w:val="0"/>
                <w:sz w:val="22"/>
                <w:szCs w:val="22"/>
              </w:rPr>
            </w:pPr>
          </w:p>
        </w:tc>
        <w:tc>
          <w:tcPr>
            <w:tcW w:w="0" w:type="auto"/>
            <w:vAlign w:val="center"/>
          </w:tcPr>
          <w:p w14:paraId="79F75119">
            <w:pPr>
              <w:widowControl/>
              <w:jc w:val="left"/>
              <w:rPr>
                <w:rFonts w:ascii="宋体" w:hAnsi="宋体" w:cs="宋体"/>
                <w:kern w:val="0"/>
                <w:sz w:val="22"/>
                <w:szCs w:val="22"/>
              </w:rPr>
            </w:pPr>
            <w:r>
              <w:rPr>
                <w:rFonts w:hint="eastAsia" w:ascii="宋体" w:hAnsi="宋体" w:cs="宋体"/>
                <w:kern w:val="0"/>
                <w:sz w:val="22"/>
                <w:szCs w:val="22"/>
              </w:rPr>
              <w:t>远程重装</w:t>
            </w:r>
            <w:r>
              <w:rPr>
                <w:rFonts w:hint="eastAsia" w:ascii="宋体" w:hAnsi="宋体" w:cs="宋体"/>
                <w:kern w:val="0"/>
                <w:sz w:val="22"/>
                <w:szCs w:val="22"/>
                <w:lang w:val="en-US" w:eastAsia="zh-CN"/>
              </w:rPr>
              <w:t>南山医疗集团</w:t>
            </w:r>
            <w:r>
              <w:rPr>
                <w:rFonts w:hint="eastAsia" w:ascii="宋体" w:hAnsi="宋体" w:cs="宋体"/>
                <w:kern w:val="0"/>
                <w:sz w:val="22"/>
                <w:szCs w:val="22"/>
              </w:rPr>
              <w:t>传染病监测系统</w:t>
            </w:r>
          </w:p>
        </w:tc>
      </w:tr>
      <w:tr w14:paraId="28F9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0" w:type="auto"/>
            <w:vMerge w:val="continue"/>
            <w:vAlign w:val="center"/>
          </w:tcPr>
          <w:p w14:paraId="6F958FC4">
            <w:pPr>
              <w:widowControl/>
              <w:jc w:val="left"/>
              <w:rPr>
                <w:rFonts w:ascii="宋体" w:hAnsi="宋体" w:cs="宋体"/>
                <w:kern w:val="0"/>
                <w:sz w:val="22"/>
                <w:szCs w:val="22"/>
              </w:rPr>
            </w:pPr>
          </w:p>
        </w:tc>
        <w:tc>
          <w:tcPr>
            <w:tcW w:w="0" w:type="auto"/>
            <w:vAlign w:val="center"/>
          </w:tcPr>
          <w:p w14:paraId="7129D517">
            <w:pPr>
              <w:widowControl/>
              <w:jc w:val="left"/>
              <w:rPr>
                <w:rFonts w:ascii="宋体" w:hAnsi="宋体" w:cs="宋体"/>
                <w:color w:val="FF0000"/>
                <w:kern w:val="0"/>
                <w:sz w:val="22"/>
                <w:szCs w:val="22"/>
              </w:rPr>
            </w:pPr>
            <w:r>
              <w:rPr>
                <w:rFonts w:hint="eastAsia" w:ascii="宋体" w:hAnsi="宋体" w:cs="宋体"/>
                <w:kern w:val="0"/>
                <w:sz w:val="22"/>
                <w:szCs w:val="22"/>
              </w:rPr>
              <w:t>远程</w:t>
            </w:r>
            <w:r>
              <w:rPr>
                <w:rFonts w:hint="eastAsia" w:ascii="宋体" w:hAnsi="宋体" w:cs="宋体"/>
                <w:kern w:val="0"/>
                <w:sz w:val="22"/>
                <w:szCs w:val="22"/>
                <w:lang w:val="en-US" w:eastAsia="zh-CN"/>
              </w:rPr>
              <w:t>南山医疗集团</w:t>
            </w:r>
            <w:r>
              <w:rPr>
                <w:rFonts w:hint="eastAsia" w:ascii="宋体" w:hAnsi="宋体" w:cs="宋体"/>
                <w:kern w:val="0"/>
                <w:sz w:val="22"/>
                <w:szCs w:val="22"/>
              </w:rPr>
              <w:t>传染病</w:t>
            </w:r>
            <w:r>
              <w:rPr>
                <w:rFonts w:hint="eastAsia" w:ascii="宋体" w:hAnsi="宋体" w:cs="宋体"/>
                <w:color w:val="000000"/>
                <w:kern w:val="0"/>
                <w:sz w:val="22"/>
                <w:szCs w:val="22"/>
              </w:rPr>
              <w:t>监测系统同版本的升级及同步</w:t>
            </w:r>
          </w:p>
        </w:tc>
      </w:tr>
      <w:tr w14:paraId="4A2A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0" w:type="auto"/>
            <w:vMerge w:val="continue"/>
            <w:vAlign w:val="center"/>
          </w:tcPr>
          <w:p w14:paraId="6E66F586">
            <w:pPr>
              <w:widowControl/>
              <w:jc w:val="left"/>
              <w:rPr>
                <w:rFonts w:ascii="宋体" w:hAnsi="宋体" w:cs="宋体"/>
                <w:kern w:val="0"/>
                <w:sz w:val="22"/>
                <w:szCs w:val="22"/>
              </w:rPr>
            </w:pPr>
          </w:p>
        </w:tc>
        <w:tc>
          <w:tcPr>
            <w:tcW w:w="0" w:type="auto"/>
            <w:vAlign w:val="center"/>
          </w:tcPr>
          <w:p w14:paraId="0FDD2758">
            <w:pPr>
              <w:widowControl/>
              <w:jc w:val="left"/>
              <w:rPr>
                <w:rFonts w:ascii="宋体" w:hAnsi="宋体" w:cs="宋体"/>
                <w:kern w:val="0"/>
                <w:sz w:val="22"/>
                <w:szCs w:val="22"/>
              </w:rPr>
            </w:pPr>
            <w:r>
              <w:rPr>
                <w:rFonts w:hint="eastAsia" w:ascii="宋体" w:hAnsi="宋体" w:cs="宋体"/>
                <w:kern w:val="0"/>
                <w:sz w:val="22"/>
                <w:szCs w:val="22"/>
              </w:rPr>
              <w:t>用户自己安装软件时的远程指导</w:t>
            </w:r>
          </w:p>
        </w:tc>
      </w:tr>
      <w:tr w14:paraId="714C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0" w:type="auto"/>
            <w:vMerge w:val="continue"/>
            <w:vAlign w:val="center"/>
          </w:tcPr>
          <w:p w14:paraId="262ABA6B">
            <w:pPr>
              <w:widowControl/>
              <w:jc w:val="left"/>
              <w:rPr>
                <w:rFonts w:ascii="宋体" w:hAnsi="宋体" w:cs="宋体"/>
                <w:kern w:val="0"/>
                <w:sz w:val="22"/>
                <w:szCs w:val="22"/>
              </w:rPr>
            </w:pPr>
          </w:p>
        </w:tc>
        <w:tc>
          <w:tcPr>
            <w:tcW w:w="0" w:type="auto"/>
            <w:vAlign w:val="center"/>
          </w:tcPr>
          <w:p w14:paraId="7D409241">
            <w:pPr>
              <w:widowControl/>
              <w:jc w:val="left"/>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支持远程协助或用户自己新增社康以及修改社康名称、科室等配置</w:t>
            </w:r>
          </w:p>
        </w:tc>
      </w:tr>
      <w:tr w14:paraId="3853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0" w:type="auto"/>
            <w:vMerge w:val="restart"/>
            <w:vAlign w:val="center"/>
          </w:tcPr>
          <w:p w14:paraId="61313837">
            <w:pPr>
              <w:widowControl/>
              <w:ind w:firstLine="220" w:firstLineChars="100"/>
              <w:jc w:val="left"/>
              <w:rPr>
                <w:rFonts w:ascii="宋体" w:hAnsi="宋体" w:cs="宋体"/>
                <w:kern w:val="0"/>
                <w:sz w:val="22"/>
                <w:szCs w:val="22"/>
              </w:rPr>
            </w:pPr>
            <w:r>
              <w:rPr>
                <w:rFonts w:hint="eastAsia" w:ascii="宋体" w:hAnsi="宋体" w:cs="宋体"/>
                <w:kern w:val="0"/>
                <w:sz w:val="22"/>
                <w:szCs w:val="22"/>
              </w:rPr>
              <w:t>数据安全</w:t>
            </w:r>
          </w:p>
        </w:tc>
        <w:tc>
          <w:tcPr>
            <w:tcW w:w="0" w:type="auto"/>
            <w:vAlign w:val="center"/>
          </w:tcPr>
          <w:p w14:paraId="51A8EEAE">
            <w:pPr>
              <w:widowControl/>
              <w:jc w:val="left"/>
              <w:rPr>
                <w:rFonts w:ascii="宋体" w:hAnsi="宋体" w:cs="宋体"/>
                <w:kern w:val="0"/>
                <w:sz w:val="22"/>
                <w:szCs w:val="22"/>
              </w:rPr>
            </w:pPr>
            <w:r>
              <w:rPr>
                <w:rFonts w:hint="eastAsia" w:ascii="宋体" w:hAnsi="宋体" w:cs="宋体"/>
                <w:kern w:val="0"/>
                <w:sz w:val="22"/>
                <w:szCs w:val="22"/>
              </w:rPr>
              <w:t>有数据库备份情况下的系统数据恢复，接口视图恢复</w:t>
            </w:r>
          </w:p>
        </w:tc>
      </w:tr>
      <w:tr w14:paraId="7B28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0" w:type="auto"/>
            <w:vMerge w:val="continue"/>
            <w:vAlign w:val="center"/>
          </w:tcPr>
          <w:p w14:paraId="603C0A4A">
            <w:pPr>
              <w:widowControl/>
              <w:jc w:val="left"/>
              <w:rPr>
                <w:rFonts w:ascii="宋体" w:hAnsi="宋体" w:cs="宋体"/>
                <w:kern w:val="0"/>
                <w:sz w:val="22"/>
                <w:szCs w:val="22"/>
              </w:rPr>
            </w:pPr>
          </w:p>
        </w:tc>
        <w:tc>
          <w:tcPr>
            <w:tcW w:w="0" w:type="auto"/>
            <w:vAlign w:val="center"/>
          </w:tcPr>
          <w:p w14:paraId="54B69F53">
            <w:pPr>
              <w:widowControl/>
              <w:jc w:val="left"/>
              <w:rPr>
                <w:rFonts w:ascii="宋体" w:hAnsi="宋体" w:cs="宋体"/>
                <w:kern w:val="0"/>
                <w:sz w:val="22"/>
                <w:szCs w:val="22"/>
              </w:rPr>
            </w:pPr>
            <w:r>
              <w:rPr>
                <w:rFonts w:hint="eastAsia" w:ascii="宋体" w:hAnsi="宋体" w:cs="宋体"/>
                <w:kern w:val="0"/>
                <w:sz w:val="22"/>
                <w:szCs w:val="22"/>
              </w:rPr>
              <w:t>用户权限设置恢复</w:t>
            </w:r>
          </w:p>
        </w:tc>
      </w:tr>
      <w:tr w14:paraId="524D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0" w:type="auto"/>
            <w:vMerge w:val="continue"/>
            <w:vAlign w:val="center"/>
          </w:tcPr>
          <w:p w14:paraId="3FA7D12D">
            <w:pPr>
              <w:widowControl/>
              <w:jc w:val="left"/>
              <w:rPr>
                <w:rFonts w:ascii="宋体" w:hAnsi="宋体" w:cs="宋体"/>
                <w:kern w:val="0"/>
                <w:sz w:val="22"/>
                <w:szCs w:val="22"/>
              </w:rPr>
            </w:pPr>
          </w:p>
        </w:tc>
        <w:tc>
          <w:tcPr>
            <w:tcW w:w="0" w:type="auto"/>
            <w:vAlign w:val="center"/>
          </w:tcPr>
          <w:p w14:paraId="4032AC83">
            <w:pPr>
              <w:widowControl/>
              <w:jc w:val="left"/>
              <w:rPr>
                <w:rFonts w:ascii="宋体" w:hAnsi="宋体" w:cs="宋体"/>
                <w:kern w:val="0"/>
                <w:sz w:val="22"/>
                <w:szCs w:val="22"/>
              </w:rPr>
            </w:pPr>
            <w:r>
              <w:rPr>
                <w:rFonts w:hint="eastAsia" w:ascii="宋体" w:hAnsi="宋体" w:cs="宋体"/>
                <w:kern w:val="0"/>
                <w:sz w:val="22"/>
                <w:szCs w:val="22"/>
              </w:rPr>
              <w:t>本院科室和医生设置恢复</w:t>
            </w:r>
          </w:p>
        </w:tc>
      </w:tr>
      <w:tr w14:paraId="655A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Merge w:val="continue"/>
            <w:vAlign w:val="center"/>
          </w:tcPr>
          <w:p w14:paraId="32160E32">
            <w:pPr>
              <w:widowControl/>
              <w:jc w:val="left"/>
              <w:rPr>
                <w:rFonts w:ascii="宋体" w:hAnsi="宋体" w:cs="宋体"/>
                <w:kern w:val="0"/>
                <w:sz w:val="22"/>
                <w:szCs w:val="22"/>
              </w:rPr>
            </w:pPr>
          </w:p>
        </w:tc>
        <w:tc>
          <w:tcPr>
            <w:tcW w:w="0" w:type="auto"/>
            <w:vAlign w:val="center"/>
          </w:tcPr>
          <w:p w14:paraId="0ACE182C">
            <w:pPr>
              <w:widowControl/>
              <w:jc w:val="left"/>
              <w:rPr>
                <w:rFonts w:ascii="宋体" w:hAnsi="宋体" w:cs="宋体"/>
                <w:kern w:val="0"/>
                <w:sz w:val="22"/>
                <w:szCs w:val="22"/>
              </w:rPr>
            </w:pPr>
            <w:r>
              <w:rPr>
                <w:rFonts w:hint="eastAsia" w:ascii="宋体" w:hAnsi="宋体" w:cs="宋体"/>
                <w:kern w:val="0"/>
                <w:sz w:val="22"/>
                <w:szCs w:val="22"/>
              </w:rPr>
              <w:t>本院科室和医生设置批量导入</w:t>
            </w:r>
          </w:p>
        </w:tc>
      </w:tr>
      <w:tr w14:paraId="5C1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Merge w:val="continue"/>
            <w:vAlign w:val="center"/>
          </w:tcPr>
          <w:p w14:paraId="3A9C99EA">
            <w:pPr>
              <w:widowControl/>
              <w:jc w:val="left"/>
              <w:rPr>
                <w:rFonts w:ascii="宋体" w:hAnsi="宋体" w:cs="宋体"/>
                <w:kern w:val="0"/>
                <w:sz w:val="22"/>
                <w:szCs w:val="22"/>
              </w:rPr>
            </w:pPr>
          </w:p>
        </w:tc>
        <w:tc>
          <w:tcPr>
            <w:tcW w:w="0" w:type="auto"/>
            <w:vAlign w:val="center"/>
          </w:tcPr>
          <w:p w14:paraId="662EEC05">
            <w:pPr>
              <w:widowControl/>
              <w:jc w:val="left"/>
              <w:rPr>
                <w:rFonts w:ascii="宋体" w:hAnsi="宋体" w:cs="宋体"/>
                <w:kern w:val="0"/>
                <w:sz w:val="22"/>
                <w:szCs w:val="22"/>
              </w:rPr>
            </w:pPr>
            <w:r>
              <w:rPr>
                <w:rFonts w:hint="eastAsia" w:ascii="宋体" w:hAnsi="宋体" w:cs="宋体"/>
                <w:kern w:val="0"/>
                <w:sz w:val="22"/>
                <w:szCs w:val="22"/>
              </w:rPr>
              <w:t>接口程序设置检查校正</w:t>
            </w:r>
          </w:p>
        </w:tc>
      </w:tr>
      <w:tr w14:paraId="3157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0" w:type="auto"/>
            <w:vMerge w:val="continue"/>
            <w:vAlign w:val="center"/>
          </w:tcPr>
          <w:p w14:paraId="670AFBCD">
            <w:pPr>
              <w:widowControl/>
              <w:jc w:val="left"/>
              <w:rPr>
                <w:rFonts w:ascii="宋体" w:hAnsi="宋体" w:cs="宋体"/>
                <w:kern w:val="0"/>
                <w:sz w:val="22"/>
                <w:szCs w:val="22"/>
              </w:rPr>
            </w:pPr>
          </w:p>
        </w:tc>
        <w:tc>
          <w:tcPr>
            <w:tcW w:w="0" w:type="auto"/>
            <w:vAlign w:val="center"/>
          </w:tcPr>
          <w:p w14:paraId="6FF43CAF">
            <w:pPr>
              <w:widowControl/>
              <w:jc w:val="left"/>
              <w:rPr>
                <w:rFonts w:ascii="宋体" w:hAnsi="宋体" w:cs="宋体"/>
                <w:kern w:val="0"/>
                <w:sz w:val="22"/>
                <w:szCs w:val="22"/>
              </w:rPr>
            </w:pPr>
            <w:r>
              <w:rPr>
                <w:rFonts w:hint="eastAsia" w:ascii="宋体" w:hAnsi="宋体" w:cs="宋体"/>
                <w:kern w:val="0"/>
                <w:sz w:val="22"/>
                <w:szCs w:val="22"/>
              </w:rPr>
              <w:t>接口程序手动恢复数据，数据调试。</w:t>
            </w:r>
          </w:p>
        </w:tc>
      </w:tr>
      <w:tr w14:paraId="2DF3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vMerge w:val="restart"/>
            <w:vAlign w:val="center"/>
          </w:tcPr>
          <w:p w14:paraId="6118D204">
            <w:pPr>
              <w:widowControl/>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支持的运维需求</w:t>
            </w:r>
          </w:p>
        </w:tc>
        <w:tc>
          <w:tcPr>
            <w:tcW w:w="0" w:type="auto"/>
            <w:vAlign w:val="center"/>
          </w:tcPr>
          <w:p w14:paraId="29944646">
            <w:pPr>
              <w:widowControl/>
              <w:jc w:val="left"/>
              <w:rPr>
                <w:rFonts w:ascii="宋体" w:hAnsi="宋体" w:cs="宋体"/>
                <w:kern w:val="0"/>
                <w:sz w:val="22"/>
                <w:szCs w:val="22"/>
              </w:rPr>
            </w:pPr>
            <w:r>
              <w:rPr>
                <w:rFonts w:hint="eastAsia" w:ascii="宋体" w:hAnsi="宋体" w:cs="宋体"/>
                <w:kern w:val="0"/>
                <w:sz w:val="22"/>
                <w:szCs w:val="22"/>
              </w:rPr>
              <w:t>软件操作指导</w:t>
            </w:r>
          </w:p>
        </w:tc>
      </w:tr>
      <w:tr w14:paraId="0F71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0" w:type="auto"/>
            <w:vMerge w:val="continue"/>
            <w:vAlign w:val="center"/>
          </w:tcPr>
          <w:p w14:paraId="295EC1AA">
            <w:pPr>
              <w:widowControl/>
              <w:jc w:val="left"/>
              <w:rPr>
                <w:rFonts w:ascii="宋体" w:hAnsi="宋体" w:cs="宋体"/>
                <w:kern w:val="0"/>
                <w:sz w:val="22"/>
                <w:szCs w:val="22"/>
              </w:rPr>
            </w:pPr>
          </w:p>
        </w:tc>
        <w:tc>
          <w:tcPr>
            <w:tcW w:w="0" w:type="auto"/>
            <w:vAlign w:val="center"/>
          </w:tcPr>
          <w:p w14:paraId="5F5768D3">
            <w:pPr>
              <w:widowControl/>
              <w:jc w:val="left"/>
              <w:rPr>
                <w:rFonts w:ascii="宋体" w:hAnsi="宋体" w:cs="宋体"/>
                <w:kern w:val="0"/>
                <w:sz w:val="22"/>
                <w:szCs w:val="22"/>
              </w:rPr>
            </w:pPr>
            <w:r>
              <w:rPr>
                <w:rFonts w:hint="eastAsia" w:ascii="宋体" w:hAnsi="宋体" w:cs="宋体"/>
                <w:kern w:val="0"/>
                <w:sz w:val="22"/>
                <w:szCs w:val="22"/>
              </w:rPr>
              <w:t>软件使用强化培训</w:t>
            </w:r>
          </w:p>
        </w:tc>
      </w:tr>
      <w:tr w14:paraId="5D69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Merge w:val="continue"/>
            <w:vAlign w:val="center"/>
          </w:tcPr>
          <w:p w14:paraId="66FBC23B">
            <w:pPr>
              <w:widowControl/>
              <w:jc w:val="left"/>
              <w:rPr>
                <w:rFonts w:ascii="宋体" w:hAnsi="宋体" w:cs="宋体"/>
                <w:kern w:val="0"/>
                <w:sz w:val="22"/>
                <w:szCs w:val="22"/>
              </w:rPr>
            </w:pPr>
          </w:p>
        </w:tc>
        <w:tc>
          <w:tcPr>
            <w:tcW w:w="0" w:type="auto"/>
            <w:vAlign w:val="center"/>
          </w:tcPr>
          <w:p w14:paraId="42ACDD9A">
            <w:pPr>
              <w:widowControl/>
              <w:jc w:val="left"/>
              <w:rPr>
                <w:rFonts w:hint="eastAsia" w:ascii="宋体" w:hAnsi="宋体" w:cs="宋体" w:eastAsiaTheme="minorEastAsia"/>
                <w:kern w:val="0"/>
                <w:sz w:val="22"/>
                <w:szCs w:val="22"/>
                <w:lang w:eastAsia="zh-CN"/>
              </w:rPr>
            </w:pPr>
            <w:r>
              <w:rPr>
                <w:rFonts w:hint="eastAsia" w:ascii="宋体" w:hAnsi="宋体" w:cs="宋体"/>
                <w:kern w:val="0"/>
                <w:sz w:val="22"/>
                <w:szCs w:val="22"/>
              </w:rPr>
              <w:t>基础数据更新</w:t>
            </w:r>
            <w:r>
              <w:rPr>
                <w:rFonts w:hint="eastAsia" w:ascii="宋体" w:hAnsi="宋体" w:cs="宋体"/>
                <w:kern w:val="0"/>
                <w:sz w:val="22"/>
                <w:szCs w:val="22"/>
                <w:lang w:val="en-US" w:eastAsia="zh-CN"/>
              </w:rPr>
              <w:t>配置</w:t>
            </w:r>
          </w:p>
        </w:tc>
      </w:tr>
      <w:tr w14:paraId="3F35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0" w:type="auto"/>
            <w:vMerge w:val="continue"/>
            <w:vAlign w:val="center"/>
          </w:tcPr>
          <w:p w14:paraId="0259A16E">
            <w:pPr>
              <w:widowControl/>
              <w:jc w:val="left"/>
              <w:rPr>
                <w:rFonts w:ascii="宋体" w:hAnsi="宋体" w:cs="宋体"/>
                <w:kern w:val="0"/>
                <w:sz w:val="22"/>
                <w:szCs w:val="22"/>
              </w:rPr>
            </w:pPr>
          </w:p>
        </w:tc>
        <w:tc>
          <w:tcPr>
            <w:tcW w:w="0" w:type="auto"/>
            <w:vAlign w:val="center"/>
          </w:tcPr>
          <w:p w14:paraId="3887F373">
            <w:pPr>
              <w:widowControl/>
              <w:jc w:val="left"/>
              <w:rPr>
                <w:rFonts w:ascii="宋体" w:hAnsi="宋体" w:cs="宋体"/>
                <w:kern w:val="0"/>
                <w:sz w:val="22"/>
                <w:szCs w:val="22"/>
              </w:rPr>
            </w:pPr>
            <w:r>
              <w:rPr>
                <w:rFonts w:hint="eastAsia" w:ascii="宋体" w:hAnsi="宋体" w:cs="宋体"/>
                <w:kern w:val="0"/>
                <w:sz w:val="22"/>
                <w:szCs w:val="22"/>
              </w:rPr>
              <w:t>用户权限分配设置</w:t>
            </w:r>
          </w:p>
        </w:tc>
      </w:tr>
      <w:tr w14:paraId="33F3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vMerge w:val="continue"/>
            <w:vAlign w:val="center"/>
          </w:tcPr>
          <w:p w14:paraId="7D6D6D91">
            <w:pPr>
              <w:widowControl/>
              <w:jc w:val="left"/>
              <w:rPr>
                <w:rFonts w:ascii="宋体" w:hAnsi="宋体" w:cs="宋体"/>
                <w:kern w:val="0"/>
                <w:sz w:val="22"/>
                <w:szCs w:val="22"/>
              </w:rPr>
            </w:pPr>
          </w:p>
        </w:tc>
        <w:tc>
          <w:tcPr>
            <w:tcW w:w="0" w:type="auto"/>
            <w:vAlign w:val="center"/>
          </w:tcPr>
          <w:p w14:paraId="48673BFC">
            <w:pPr>
              <w:widowControl/>
              <w:jc w:val="left"/>
              <w:rPr>
                <w:rFonts w:ascii="宋体" w:hAnsi="宋体" w:cs="宋体"/>
                <w:kern w:val="0"/>
                <w:sz w:val="22"/>
                <w:szCs w:val="22"/>
              </w:rPr>
            </w:pPr>
            <w:r>
              <w:rPr>
                <w:rFonts w:hint="eastAsia" w:ascii="宋体" w:hAnsi="宋体" w:cs="宋体"/>
                <w:kern w:val="0"/>
                <w:sz w:val="22"/>
                <w:szCs w:val="22"/>
              </w:rPr>
              <w:t>系统预警设置调整</w:t>
            </w:r>
          </w:p>
        </w:tc>
      </w:tr>
      <w:tr w14:paraId="5C3A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Merge w:val="continue"/>
            <w:vAlign w:val="center"/>
          </w:tcPr>
          <w:p w14:paraId="36F5BAD2">
            <w:pPr>
              <w:widowControl/>
              <w:jc w:val="left"/>
              <w:rPr>
                <w:rFonts w:ascii="宋体" w:hAnsi="宋体" w:cs="宋体"/>
                <w:kern w:val="0"/>
                <w:sz w:val="22"/>
                <w:szCs w:val="22"/>
              </w:rPr>
            </w:pPr>
          </w:p>
        </w:tc>
        <w:tc>
          <w:tcPr>
            <w:tcW w:w="0" w:type="auto"/>
            <w:vAlign w:val="center"/>
          </w:tcPr>
          <w:p w14:paraId="333913DB">
            <w:pPr>
              <w:widowControl/>
              <w:jc w:val="left"/>
              <w:rPr>
                <w:rFonts w:ascii="宋体" w:hAnsi="宋体" w:cs="宋体"/>
                <w:kern w:val="0"/>
                <w:sz w:val="22"/>
                <w:szCs w:val="22"/>
              </w:rPr>
            </w:pPr>
            <w:r>
              <w:rPr>
                <w:rFonts w:hint="eastAsia" w:ascii="宋体" w:hAnsi="宋体" w:cs="宋体"/>
                <w:kern w:val="0"/>
                <w:sz w:val="22"/>
                <w:szCs w:val="22"/>
              </w:rPr>
              <w:t>用户疑难问题解答</w:t>
            </w:r>
          </w:p>
        </w:tc>
      </w:tr>
      <w:tr w14:paraId="2079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vMerge w:val="continue"/>
            <w:vAlign w:val="center"/>
          </w:tcPr>
          <w:p w14:paraId="2458DFEC">
            <w:pPr>
              <w:widowControl/>
              <w:jc w:val="left"/>
              <w:rPr>
                <w:rFonts w:ascii="宋体" w:hAnsi="宋体" w:cs="宋体"/>
                <w:kern w:val="0"/>
                <w:sz w:val="22"/>
                <w:szCs w:val="22"/>
              </w:rPr>
            </w:pPr>
          </w:p>
        </w:tc>
        <w:tc>
          <w:tcPr>
            <w:tcW w:w="0" w:type="auto"/>
            <w:vAlign w:val="center"/>
          </w:tcPr>
          <w:p w14:paraId="14275706">
            <w:pPr>
              <w:widowControl/>
              <w:jc w:val="left"/>
              <w:rPr>
                <w:rFonts w:ascii="宋体" w:hAnsi="宋体" w:cs="宋体"/>
                <w:kern w:val="0"/>
                <w:sz w:val="22"/>
                <w:szCs w:val="22"/>
              </w:rPr>
            </w:pPr>
            <w:r>
              <w:rPr>
                <w:rFonts w:hint="eastAsia" w:ascii="宋体" w:hAnsi="宋体" w:cs="宋体"/>
                <w:kern w:val="0"/>
                <w:sz w:val="22"/>
                <w:szCs w:val="22"/>
              </w:rPr>
              <w:t>已上报数据查询</w:t>
            </w:r>
          </w:p>
        </w:tc>
      </w:tr>
      <w:tr w14:paraId="184D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Merge w:val="continue"/>
            <w:vAlign w:val="center"/>
          </w:tcPr>
          <w:p w14:paraId="708AB08D">
            <w:pPr>
              <w:widowControl/>
              <w:jc w:val="left"/>
              <w:rPr>
                <w:rFonts w:ascii="宋体" w:hAnsi="宋体" w:cs="宋体"/>
                <w:kern w:val="0"/>
                <w:sz w:val="22"/>
                <w:szCs w:val="22"/>
              </w:rPr>
            </w:pPr>
          </w:p>
        </w:tc>
        <w:tc>
          <w:tcPr>
            <w:tcW w:w="0" w:type="auto"/>
            <w:vAlign w:val="center"/>
          </w:tcPr>
          <w:p w14:paraId="3D2E684A">
            <w:pPr>
              <w:widowControl/>
              <w:jc w:val="left"/>
              <w:rPr>
                <w:rFonts w:ascii="宋体" w:hAnsi="宋体" w:cs="宋体"/>
                <w:kern w:val="0"/>
                <w:sz w:val="22"/>
                <w:szCs w:val="22"/>
              </w:rPr>
            </w:pPr>
            <w:r>
              <w:rPr>
                <w:rFonts w:hint="eastAsia" w:ascii="宋体" w:hAnsi="宋体" w:cs="宋体"/>
                <w:kern w:val="0"/>
                <w:sz w:val="22"/>
                <w:szCs w:val="22"/>
              </w:rPr>
              <w:t>找回用户密码</w:t>
            </w:r>
          </w:p>
        </w:tc>
      </w:tr>
      <w:tr w14:paraId="569F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vMerge w:val="continue"/>
            <w:vAlign w:val="center"/>
          </w:tcPr>
          <w:p w14:paraId="3A6FC4AF">
            <w:pPr>
              <w:widowControl/>
              <w:jc w:val="left"/>
              <w:rPr>
                <w:rFonts w:ascii="宋体" w:hAnsi="宋体" w:cs="宋体"/>
                <w:kern w:val="0"/>
                <w:sz w:val="22"/>
                <w:szCs w:val="22"/>
              </w:rPr>
            </w:pPr>
          </w:p>
        </w:tc>
        <w:tc>
          <w:tcPr>
            <w:tcW w:w="0" w:type="auto"/>
            <w:vAlign w:val="center"/>
          </w:tcPr>
          <w:p w14:paraId="47DD155D">
            <w:pPr>
              <w:widowControl/>
              <w:jc w:val="left"/>
              <w:rPr>
                <w:rFonts w:ascii="宋体" w:hAnsi="宋体" w:cs="宋体"/>
                <w:kern w:val="0"/>
                <w:sz w:val="22"/>
                <w:szCs w:val="22"/>
              </w:rPr>
            </w:pPr>
            <w:r>
              <w:rPr>
                <w:rFonts w:hint="eastAsia" w:ascii="宋体" w:hAnsi="宋体" w:cs="宋体"/>
                <w:kern w:val="0"/>
                <w:sz w:val="22"/>
                <w:szCs w:val="22"/>
              </w:rPr>
              <w:t>重新注册软件</w:t>
            </w:r>
          </w:p>
        </w:tc>
      </w:tr>
      <w:tr w14:paraId="4A2C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Merge w:val="continue"/>
            <w:vAlign w:val="center"/>
          </w:tcPr>
          <w:p w14:paraId="16175828">
            <w:pPr>
              <w:widowControl/>
              <w:jc w:val="left"/>
              <w:rPr>
                <w:rFonts w:ascii="宋体" w:hAnsi="宋体" w:cs="宋体"/>
                <w:kern w:val="0"/>
                <w:sz w:val="22"/>
                <w:szCs w:val="22"/>
              </w:rPr>
            </w:pPr>
          </w:p>
        </w:tc>
        <w:tc>
          <w:tcPr>
            <w:tcW w:w="0" w:type="auto"/>
            <w:vAlign w:val="center"/>
          </w:tcPr>
          <w:p w14:paraId="3DA83725">
            <w:pPr>
              <w:widowControl/>
              <w:jc w:val="left"/>
              <w:rPr>
                <w:rFonts w:ascii="宋体" w:hAnsi="宋体" w:cs="宋体"/>
                <w:kern w:val="0"/>
                <w:sz w:val="22"/>
                <w:szCs w:val="22"/>
              </w:rPr>
            </w:pPr>
            <w:r>
              <w:rPr>
                <w:rFonts w:hint="eastAsia" w:ascii="宋体" w:hAnsi="宋体" w:cs="宋体"/>
                <w:kern w:val="0"/>
                <w:sz w:val="22"/>
                <w:szCs w:val="22"/>
              </w:rPr>
              <w:t>更换</w:t>
            </w:r>
            <w:r>
              <w:rPr>
                <w:rFonts w:hint="eastAsia" w:ascii="宋体" w:hAnsi="宋体" w:cs="宋体"/>
                <w:kern w:val="0"/>
                <w:sz w:val="22"/>
                <w:szCs w:val="22"/>
                <w:lang w:val="en-US" w:eastAsia="zh-CN"/>
              </w:rPr>
              <w:t>医疗机构</w:t>
            </w:r>
            <w:r>
              <w:rPr>
                <w:rFonts w:hint="eastAsia" w:ascii="宋体" w:hAnsi="宋体" w:cs="宋体"/>
                <w:kern w:val="0"/>
                <w:sz w:val="22"/>
                <w:szCs w:val="22"/>
              </w:rPr>
              <w:t>名称</w:t>
            </w:r>
          </w:p>
        </w:tc>
      </w:tr>
      <w:tr w14:paraId="0564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vMerge w:val="continue"/>
            <w:vAlign w:val="center"/>
          </w:tcPr>
          <w:p w14:paraId="3EACAAFA">
            <w:pPr>
              <w:widowControl/>
              <w:jc w:val="left"/>
              <w:rPr>
                <w:rFonts w:ascii="宋体" w:hAnsi="宋体" w:cs="宋体"/>
                <w:kern w:val="0"/>
                <w:sz w:val="22"/>
                <w:szCs w:val="22"/>
              </w:rPr>
            </w:pPr>
          </w:p>
        </w:tc>
        <w:tc>
          <w:tcPr>
            <w:tcW w:w="0" w:type="auto"/>
            <w:vAlign w:val="center"/>
          </w:tcPr>
          <w:p w14:paraId="0D739B73">
            <w:pPr>
              <w:widowControl/>
              <w:jc w:val="left"/>
              <w:rPr>
                <w:rFonts w:hint="default" w:ascii="宋体" w:hAnsi="宋体" w:cs="宋体" w:eastAsiaTheme="minorEastAsia"/>
                <w:kern w:val="0"/>
                <w:sz w:val="22"/>
                <w:szCs w:val="22"/>
                <w:lang w:val="en-US" w:eastAsia="zh-CN"/>
              </w:rPr>
            </w:pPr>
            <w:r>
              <w:rPr>
                <w:rFonts w:hint="eastAsia" w:ascii="宋体" w:hAnsi="宋体" w:cs="宋体"/>
                <w:kern w:val="0"/>
                <w:sz w:val="22"/>
                <w:szCs w:val="22"/>
              </w:rPr>
              <w:t>报表统计数据异常</w:t>
            </w:r>
            <w:r>
              <w:rPr>
                <w:rFonts w:hint="eastAsia" w:ascii="宋体" w:hAnsi="宋体" w:cs="宋体"/>
                <w:kern w:val="0"/>
                <w:sz w:val="22"/>
                <w:szCs w:val="22"/>
                <w:lang w:val="en-US" w:eastAsia="zh-CN"/>
              </w:rPr>
              <w:t>原因</w:t>
            </w:r>
            <w:r>
              <w:rPr>
                <w:rFonts w:hint="eastAsia" w:ascii="宋体" w:hAnsi="宋体" w:cs="宋体"/>
                <w:kern w:val="0"/>
                <w:sz w:val="22"/>
                <w:szCs w:val="22"/>
              </w:rPr>
              <w:t>分析</w:t>
            </w:r>
            <w:r>
              <w:rPr>
                <w:rFonts w:hint="eastAsia" w:ascii="宋体" w:hAnsi="宋体" w:cs="宋体"/>
                <w:kern w:val="0"/>
                <w:sz w:val="22"/>
                <w:szCs w:val="22"/>
                <w:lang w:val="en-US" w:eastAsia="zh-CN"/>
              </w:rPr>
              <w:t>与解决</w:t>
            </w:r>
          </w:p>
        </w:tc>
      </w:tr>
      <w:tr w14:paraId="08BF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vMerge w:val="continue"/>
            <w:vAlign w:val="center"/>
          </w:tcPr>
          <w:p w14:paraId="350B4EE7">
            <w:pPr>
              <w:widowControl/>
              <w:jc w:val="left"/>
              <w:rPr>
                <w:rFonts w:ascii="宋体" w:hAnsi="宋体" w:cs="宋体"/>
                <w:kern w:val="0"/>
                <w:sz w:val="22"/>
                <w:szCs w:val="22"/>
              </w:rPr>
            </w:pPr>
          </w:p>
        </w:tc>
        <w:tc>
          <w:tcPr>
            <w:tcW w:w="0" w:type="auto"/>
            <w:vAlign w:val="center"/>
          </w:tcPr>
          <w:p w14:paraId="60852D18">
            <w:pPr>
              <w:widowControl/>
              <w:jc w:val="left"/>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传染病数据上报市平台异常原因分析与解决</w:t>
            </w:r>
          </w:p>
        </w:tc>
      </w:tr>
      <w:tr w14:paraId="3B41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0" w:type="auto"/>
            <w:vMerge w:val="continue"/>
            <w:vAlign w:val="center"/>
          </w:tcPr>
          <w:p w14:paraId="022A1D64">
            <w:pPr>
              <w:widowControl/>
              <w:jc w:val="left"/>
              <w:rPr>
                <w:rFonts w:ascii="宋体" w:hAnsi="宋体" w:cs="宋体"/>
                <w:kern w:val="0"/>
                <w:sz w:val="22"/>
                <w:szCs w:val="22"/>
              </w:rPr>
            </w:pPr>
          </w:p>
        </w:tc>
        <w:tc>
          <w:tcPr>
            <w:tcW w:w="0" w:type="auto"/>
            <w:vAlign w:val="center"/>
          </w:tcPr>
          <w:p w14:paraId="686A1FEF">
            <w:pPr>
              <w:widowControl/>
              <w:jc w:val="left"/>
              <w:rPr>
                <w:rFonts w:ascii="宋体" w:hAnsi="宋体" w:cs="宋体"/>
                <w:kern w:val="0"/>
                <w:sz w:val="22"/>
                <w:szCs w:val="22"/>
              </w:rPr>
            </w:pPr>
            <w:r>
              <w:rPr>
                <w:rFonts w:hint="eastAsia" w:ascii="宋体" w:hAnsi="宋体" w:cs="宋体"/>
                <w:kern w:val="0"/>
                <w:sz w:val="22"/>
                <w:szCs w:val="22"/>
              </w:rPr>
              <w:t>报表统计栏位调整</w:t>
            </w:r>
          </w:p>
        </w:tc>
      </w:tr>
      <w:tr w14:paraId="00B2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0" w:type="auto"/>
            <w:vMerge w:val="continue"/>
            <w:vAlign w:val="center"/>
          </w:tcPr>
          <w:p w14:paraId="28F6262A">
            <w:pPr>
              <w:widowControl/>
              <w:jc w:val="left"/>
              <w:rPr>
                <w:rFonts w:ascii="宋体" w:hAnsi="宋体" w:cs="宋体"/>
                <w:kern w:val="0"/>
                <w:sz w:val="22"/>
                <w:szCs w:val="22"/>
              </w:rPr>
            </w:pPr>
          </w:p>
        </w:tc>
        <w:tc>
          <w:tcPr>
            <w:tcW w:w="0" w:type="auto"/>
            <w:vAlign w:val="center"/>
          </w:tcPr>
          <w:p w14:paraId="0204C550">
            <w:pPr>
              <w:widowControl/>
              <w:jc w:val="left"/>
              <w:rPr>
                <w:rFonts w:ascii="宋体" w:hAnsi="宋体" w:cs="宋体"/>
                <w:kern w:val="0"/>
                <w:sz w:val="22"/>
                <w:szCs w:val="22"/>
              </w:rPr>
            </w:pPr>
            <w:r>
              <w:rPr>
                <w:rFonts w:hint="eastAsia" w:ascii="宋体" w:hAnsi="宋体" w:cs="宋体"/>
                <w:kern w:val="0"/>
                <w:sz w:val="22"/>
                <w:szCs w:val="22"/>
              </w:rPr>
              <w:t>接口程序数据导入过慢处理</w:t>
            </w:r>
          </w:p>
        </w:tc>
      </w:tr>
      <w:tr w14:paraId="1607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0" w:type="auto"/>
            <w:vMerge w:val="continue"/>
            <w:vAlign w:val="center"/>
          </w:tcPr>
          <w:p w14:paraId="238D2404">
            <w:pPr>
              <w:widowControl/>
              <w:jc w:val="left"/>
              <w:rPr>
                <w:rFonts w:ascii="宋体" w:hAnsi="宋体" w:cs="宋体"/>
                <w:kern w:val="0"/>
                <w:sz w:val="22"/>
                <w:szCs w:val="22"/>
              </w:rPr>
            </w:pPr>
          </w:p>
        </w:tc>
        <w:tc>
          <w:tcPr>
            <w:tcW w:w="0" w:type="auto"/>
            <w:vAlign w:val="center"/>
          </w:tcPr>
          <w:p w14:paraId="78CDA99B">
            <w:pPr>
              <w:widowControl/>
              <w:jc w:val="left"/>
              <w:rPr>
                <w:rFonts w:ascii="宋体" w:hAnsi="宋体" w:cs="宋体"/>
                <w:kern w:val="0"/>
                <w:sz w:val="22"/>
                <w:szCs w:val="22"/>
              </w:rPr>
            </w:pPr>
            <w:r>
              <w:rPr>
                <w:rFonts w:hint="eastAsia" w:ascii="宋体" w:hAnsi="宋体" w:cs="宋体"/>
                <w:kern w:val="0"/>
                <w:sz w:val="22"/>
                <w:szCs w:val="22"/>
              </w:rPr>
              <w:t>接口程序不能打开的问题排查</w:t>
            </w:r>
          </w:p>
        </w:tc>
      </w:tr>
      <w:tr w14:paraId="00A4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0" w:type="auto"/>
            <w:vMerge w:val="continue"/>
            <w:vAlign w:val="center"/>
          </w:tcPr>
          <w:p w14:paraId="6986A789">
            <w:pPr>
              <w:widowControl/>
              <w:jc w:val="left"/>
              <w:rPr>
                <w:rFonts w:ascii="宋体" w:hAnsi="宋体" w:cs="宋体"/>
                <w:kern w:val="0"/>
                <w:sz w:val="22"/>
                <w:szCs w:val="22"/>
              </w:rPr>
            </w:pPr>
          </w:p>
        </w:tc>
        <w:tc>
          <w:tcPr>
            <w:tcW w:w="0" w:type="auto"/>
            <w:vAlign w:val="center"/>
          </w:tcPr>
          <w:p w14:paraId="7760C593">
            <w:pPr>
              <w:widowControl/>
              <w:jc w:val="left"/>
              <w:rPr>
                <w:rFonts w:ascii="宋体" w:hAnsi="宋体" w:cs="宋体"/>
                <w:color w:val="FF0000"/>
                <w:kern w:val="0"/>
                <w:sz w:val="22"/>
                <w:szCs w:val="22"/>
              </w:rPr>
            </w:pPr>
            <w:r>
              <w:rPr>
                <w:rFonts w:hint="eastAsia" w:ascii="宋体" w:hAnsi="宋体" w:cs="宋体"/>
                <w:color w:val="000000"/>
                <w:kern w:val="0"/>
                <w:sz w:val="22"/>
                <w:szCs w:val="22"/>
              </w:rPr>
              <w:t>用户需求报表的制作（用户提供相应格式）</w:t>
            </w:r>
          </w:p>
        </w:tc>
      </w:tr>
      <w:tr w14:paraId="4B28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0" w:type="auto"/>
            <w:vMerge w:val="continue"/>
            <w:vAlign w:val="center"/>
          </w:tcPr>
          <w:p w14:paraId="624A9E56">
            <w:pPr>
              <w:widowControl/>
              <w:jc w:val="left"/>
              <w:rPr>
                <w:rFonts w:ascii="宋体" w:hAnsi="宋体" w:cs="宋体"/>
                <w:kern w:val="0"/>
                <w:sz w:val="22"/>
                <w:szCs w:val="22"/>
              </w:rPr>
            </w:pPr>
          </w:p>
        </w:tc>
        <w:tc>
          <w:tcPr>
            <w:tcW w:w="0" w:type="auto"/>
            <w:vAlign w:val="center"/>
          </w:tcPr>
          <w:p w14:paraId="2BDBB65B">
            <w:pPr>
              <w:widowControl/>
              <w:jc w:val="left"/>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一年维护期内可以提三个开发需求，每个开发需求工作量不超过三个工作日</w:t>
            </w:r>
          </w:p>
        </w:tc>
      </w:tr>
    </w:tbl>
    <w:p w14:paraId="1029518D">
      <w:pPr>
        <w:keepNext w:val="0"/>
        <w:keepLines w:val="0"/>
        <w:pageBreakBefore w:val="0"/>
        <w:widowControl/>
        <w:kinsoku/>
        <w:wordWrap/>
        <w:overflowPunct/>
        <w:topLinePunct w:val="0"/>
        <w:autoSpaceDE/>
        <w:autoSpaceDN/>
        <w:bidi w:val="0"/>
        <w:spacing w:line="560" w:lineRule="exact"/>
        <w:ind w:firstLine="562" w:firstLineChars="200"/>
        <w:jc w:val="left"/>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.商务要求：</w:t>
      </w:r>
    </w:p>
    <w:p w14:paraId="0D3A14D0">
      <w:pPr>
        <w:pStyle w:val="2"/>
        <w:numPr>
          <w:ilvl w:val="0"/>
          <w:numId w:val="2"/>
        </w:numPr>
        <w:ind w:left="562" w:leftChars="0" w:firstLine="0" w:firstLineChars="0"/>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总预算金额不超过23000元。</w:t>
      </w:r>
    </w:p>
    <w:p w14:paraId="6CAB1B74">
      <w:pPr>
        <w:pStyle w:val="2"/>
        <w:numPr>
          <w:ilvl w:val="0"/>
          <w:numId w:val="2"/>
        </w:numPr>
        <w:ind w:left="562" w:leftChars="0" w:firstLine="0" w:firstLineChars="0"/>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合同履行期限：自合同签订之日起1年。</w:t>
      </w:r>
    </w:p>
    <w:p w14:paraId="28CEA596">
      <w:pPr>
        <w:pStyle w:val="2"/>
        <w:numPr>
          <w:ilvl w:val="0"/>
          <w:numId w:val="2"/>
        </w:numPr>
        <w:ind w:left="562" w:leftChars="0" w:firstLine="0" w:firstLineChars="0"/>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验收方式：服务期到期后出具运维报告，经采购方确认后完成验收。</w:t>
      </w:r>
    </w:p>
    <w:p w14:paraId="48720D2F">
      <w:pPr>
        <w:pStyle w:val="2"/>
        <w:numPr>
          <w:ilvl w:val="0"/>
          <w:numId w:val="2"/>
        </w:numPr>
        <w:ind w:left="562" w:leftChars="0" w:firstLine="0" w:firstLineChars="0"/>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付款方式：签订合同后付70%，验收合格后付30%。</w:t>
      </w:r>
    </w:p>
    <w:p w14:paraId="298B2196">
      <w:pPr>
        <w:widowControl/>
        <w:jc w:val="left"/>
        <w:rPr>
          <w:rFonts w:hint="default" w:ascii="仿宋_GB2312" w:hAnsi="宋体" w:eastAsia="仿宋_GB2312" w:cs="宋体"/>
          <w:kern w:val="2"/>
          <w:sz w:val="28"/>
          <w:szCs w:val="32"/>
          <w:lang w:val="en-US" w:eastAsia="zh-CN" w:bidi="ar-SA"/>
        </w:rPr>
      </w:pPr>
    </w:p>
    <w:p w14:paraId="352B5AE7">
      <w:pPr>
        <w:pStyle w:val="2"/>
        <w:rPr>
          <w:rFonts w:hint="default" w:ascii="仿宋_GB2312" w:hAnsi="宋体" w:eastAsia="仿宋_GB2312" w:cs="宋体"/>
          <w:kern w:val="2"/>
          <w:sz w:val="28"/>
          <w:szCs w:val="32"/>
          <w:lang w:val="en-US" w:eastAsia="zh-CN" w:bidi="ar-SA"/>
        </w:rPr>
      </w:pPr>
    </w:p>
    <w:p w14:paraId="58368372">
      <w:pPr>
        <w:pStyle w:val="2"/>
        <w:rPr>
          <w:rFonts w:hint="default" w:ascii="仿宋_GB2312" w:hAnsi="宋体" w:eastAsia="仿宋_GB2312" w:cs="宋体"/>
          <w:kern w:val="2"/>
          <w:sz w:val="28"/>
          <w:szCs w:val="32"/>
          <w:lang w:val="en-US" w:eastAsia="zh-CN" w:bidi="ar-SA"/>
        </w:rPr>
      </w:pPr>
    </w:p>
    <w:p w14:paraId="158570DD">
      <w:pPr>
        <w:pStyle w:val="44"/>
        <w:rPr>
          <w:rFonts w:hint="eastAsia"/>
          <w:lang w:val="en-US" w:eastAsia="zh-CN"/>
        </w:rPr>
      </w:pPr>
    </w:p>
    <w:p w14:paraId="6E8AC17B">
      <w:pPr>
        <w:adjustRightInd w:val="0"/>
        <w:snapToGrid w:val="0"/>
        <w:spacing w:line="360" w:lineRule="auto"/>
        <w:ind w:firstLine="560" w:firstLineChars="200"/>
        <w:jc w:val="left"/>
        <w:rPr>
          <w:rFonts w:hint="default" w:ascii="仿宋_GB2312" w:hAnsi="宋体" w:eastAsia="仿宋_GB2312" w:cs="宋体"/>
          <w:kern w:val="2"/>
          <w:sz w:val="28"/>
          <w:szCs w:val="32"/>
          <w:highlight w:val="none"/>
          <w:lang w:val="en-US" w:eastAsia="zh-CN" w:bidi="ar-SA"/>
        </w:rPr>
      </w:pPr>
    </w:p>
    <w:p w14:paraId="49911645">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highlight w:val="none"/>
        </w:rPr>
        <w:t>供应商响应</w:t>
      </w: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highlight w:val="none"/>
        </w:rPr>
        <w:t>需求后，需求必须盖章</w:t>
      </w: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rPr>
        <w:t>及</w:t>
      </w:r>
      <w:r>
        <w:rPr>
          <w:rFonts w:hint="eastAsia" w:ascii="方正仿宋_GB2312" w:hAnsi="方正仿宋_GB2312" w:eastAsia="方正仿宋_GB2312" w:cs="方正仿宋_GB2312"/>
          <w:b/>
          <w:bCs/>
          <w:snapToGrid w:val="0"/>
          <w:color w:val="000000" w:themeColor="text1"/>
          <w:kern w:val="0"/>
          <w:sz w:val="28"/>
          <w:szCs w:val="28"/>
          <w:highlight w:val="none"/>
        </w:rPr>
        <w:t>法人签字确定</w:t>
      </w:r>
      <w:r>
        <w:rPr>
          <w:rFonts w:hint="eastAsia" w:ascii="方正仿宋_GB2312" w:hAnsi="方正仿宋_GB2312" w:eastAsia="方正仿宋_GB2312" w:cs="方正仿宋_GB2312"/>
          <w:b/>
          <w:bCs/>
          <w:snapToGrid w:val="0"/>
          <w:color w:val="000000" w:themeColor="text1"/>
          <w:kern w:val="0"/>
          <w:sz w:val="28"/>
          <w:szCs w:val="28"/>
        </w:rPr>
        <w:t>。</w:t>
      </w:r>
    </w:p>
    <w:p w14:paraId="3E3C48A5">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w:t>
      </w:r>
    </w:p>
    <w:p w14:paraId="5DF45FDC">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4EBC4E79">
      <w:pPr>
        <w:adjustRightInd w:val="0"/>
        <w:snapToGrid w:val="0"/>
        <w:spacing w:line="360" w:lineRule="auto"/>
        <w:ind w:firstLine="840" w:firstLineChars="300"/>
        <w:jc w:val="both"/>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40FAC3CF">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年   月    日</w:t>
      </w:r>
    </w:p>
    <w:p w14:paraId="12E9B6F0">
      <w:pPr>
        <w:widowControl/>
        <w:ind w:firstLine="560" w:firstLineChars="200"/>
        <w:jc w:val="left"/>
        <w:rPr>
          <w:rFonts w:hint="eastAsia" w:ascii="仿宋_GB2312" w:hAnsi="宋体" w:eastAsia="仿宋_GB2312" w:cs="宋体"/>
          <w:kern w:val="2"/>
          <w:sz w:val="28"/>
          <w:szCs w:val="32"/>
          <w:lang w:val="en-US" w:eastAsia="zh-CN" w:bidi="ar-SA"/>
        </w:rPr>
      </w:pPr>
    </w:p>
    <w:p w14:paraId="457054B3">
      <w:pPr>
        <w:pStyle w:val="44"/>
        <w:rPr>
          <w:rFonts w:hint="eastAsia" w:ascii="仿宋_GB2312" w:hAnsi="宋体" w:eastAsia="仿宋_GB2312" w:cs="宋体"/>
          <w:kern w:val="2"/>
          <w:sz w:val="28"/>
          <w:szCs w:val="32"/>
          <w:lang w:val="en-US" w:eastAsia="zh-CN" w:bidi="ar-SA"/>
        </w:rPr>
      </w:pPr>
    </w:p>
    <w:p w14:paraId="7E6FFFB6">
      <w:pPr>
        <w:rPr>
          <w:rFonts w:hint="eastAsia" w:ascii="仿宋_GB2312" w:hAnsi="宋体" w:eastAsia="仿宋_GB2312" w:cs="宋体"/>
          <w:kern w:val="2"/>
          <w:sz w:val="28"/>
          <w:szCs w:val="32"/>
          <w:lang w:val="en-US" w:eastAsia="zh-CN" w:bidi="ar-SA"/>
        </w:rPr>
      </w:pPr>
    </w:p>
    <w:p w14:paraId="03DF6962">
      <w:pPr>
        <w:pStyle w:val="44"/>
        <w:rPr>
          <w:rFonts w:hint="eastAsia" w:ascii="仿宋_GB2312" w:hAnsi="宋体" w:eastAsia="仿宋_GB2312" w:cs="宋体"/>
          <w:kern w:val="2"/>
          <w:sz w:val="28"/>
          <w:szCs w:val="32"/>
          <w:lang w:val="en-US" w:eastAsia="zh-CN" w:bidi="ar-SA"/>
        </w:rPr>
      </w:pPr>
    </w:p>
    <w:p w14:paraId="74E3A3DE">
      <w:pPr>
        <w:rPr>
          <w:rFonts w:hint="eastAsia"/>
          <w:lang w:val="en-US" w:eastAsia="zh-C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28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789"/>
        <w:gridCol w:w="1160"/>
        <w:gridCol w:w="1205"/>
        <w:gridCol w:w="999"/>
        <w:gridCol w:w="1780"/>
        <w:gridCol w:w="1598"/>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95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619"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643"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33"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5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852"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955" w:type="pct"/>
            <w:tcBorders>
              <w:top w:val="single" w:color="auto" w:sz="4" w:space="0"/>
            </w:tcBorders>
            <w:vAlign w:val="center"/>
          </w:tcPr>
          <w:p w14:paraId="3440D226">
            <w:pPr>
              <w:adjustRightInd w:val="0"/>
              <w:snapToGrid w:val="0"/>
              <w:spacing w:line="360" w:lineRule="auto"/>
              <w:jc w:val="center"/>
              <w:rPr>
                <w:rFonts w:hint="default" w:ascii="宋体" w:hAnsi="宋体"/>
                <w:bCs/>
                <w:snapToGrid w:val="0"/>
                <w:kern w:val="0"/>
                <w:sz w:val="24"/>
                <w:highlight w:val="none"/>
                <w:lang w:val="en-US" w:eastAsia="zh-CN"/>
              </w:rPr>
            </w:pPr>
            <w:r>
              <w:rPr>
                <w:rFonts w:hint="default" w:ascii="宋体" w:hAnsi="宋体"/>
                <w:bCs/>
                <w:snapToGrid w:val="0"/>
                <w:kern w:val="0"/>
                <w:sz w:val="24"/>
                <w:highlight w:val="none"/>
                <w:lang w:val="en-US" w:eastAsia="zh-CN"/>
              </w:rPr>
              <w:t>南山区医疗集团总部传染病网络直报系统运维服务</w:t>
            </w:r>
          </w:p>
        </w:tc>
        <w:tc>
          <w:tcPr>
            <w:tcW w:w="619"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1</w:t>
            </w:r>
          </w:p>
        </w:tc>
        <w:tc>
          <w:tcPr>
            <w:tcW w:w="643" w:type="pct"/>
            <w:tcBorders>
              <w:top w:val="single" w:color="auto" w:sz="4" w:space="0"/>
            </w:tcBorders>
            <w:vAlign w:val="center"/>
          </w:tcPr>
          <w:p w14:paraId="20294097">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w:t>
            </w:r>
          </w:p>
        </w:tc>
        <w:tc>
          <w:tcPr>
            <w:tcW w:w="533" w:type="pct"/>
            <w:tcBorders>
              <w:top w:val="single" w:color="auto" w:sz="4" w:space="0"/>
            </w:tcBorders>
            <w:vAlign w:val="center"/>
          </w:tcPr>
          <w:p w14:paraId="610820F9">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项</w:t>
            </w:r>
          </w:p>
        </w:tc>
        <w:tc>
          <w:tcPr>
            <w:tcW w:w="950" w:type="pct"/>
            <w:tcBorders>
              <w:top w:val="single" w:color="auto" w:sz="4" w:space="0"/>
            </w:tcBorders>
            <w:vAlign w:val="center"/>
          </w:tcPr>
          <w:p w14:paraId="57506F2A">
            <w:pPr>
              <w:adjustRightInd w:val="0"/>
              <w:snapToGrid w:val="0"/>
              <w:spacing w:line="360" w:lineRule="auto"/>
              <w:jc w:val="center"/>
              <w:rPr>
                <w:rFonts w:hint="default" w:ascii="宋体" w:hAnsi="宋体"/>
                <w:bCs/>
                <w:snapToGrid w:val="0"/>
                <w:kern w:val="0"/>
                <w:sz w:val="24"/>
                <w:highlight w:val="none"/>
                <w:lang w:val="en-US"/>
              </w:rPr>
            </w:pPr>
          </w:p>
        </w:tc>
        <w:tc>
          <w:tcPr>
            <w:tcW w:w="852" w:type="pct"/>
            <w:tcBorders>
              <w:top w:val="single" w:color="auto" w:sz="4" w:space="0"/>
            </w:tcBorders>
            <w:vAlign w:val="center"/>
          </w:tcPr>
          <w:p w14:paraId="138C849C">
            <w:pPr>
              <w:adjustRightInd w:val="0"/>
              <w:snapToGrid w:val="0"/>
              <w:spacing w:line="360" w:lineRule="auto"/>
              <w:jc w:val="center"/>
              <w:rPr>
                <w:rFonts w:hint="default"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总预算不超过23000元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619"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2979"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hint="default" w:ascii="宋体" w:hAnsi="宋体"/>
                <w:bCs/>
                <w:snapToGrid w:val="0"/>
                <w:kern w:val="0"/>
                <w:sz w:val="24"/>
                <w:lang w:val="en-US"/>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619"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979"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lang w:val="en-US" w:eastAsia="zh-CN"/>
              </w:rPr>
              <w:t>120</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5268CA-FAB4-4FC2-8E27-DB51527B24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Arial Unicode MS"/>
    <w:panose1 w:val="00000000000000000000"/>
    <w:charset w:val="00"/>
    <w:family w:val="roman"/>
    <w:pitch w:val="default"/>
    <w:sig w:usb0="00000000" w:usb1="00000000" w:usb2="00000000" w:usb3="00000000" w:csb0="00040001" w:csb1="00000000"/>
  </w:font>
  <w:font w:name="创艺繁线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65857DD4-780E-497A-9C5D-3E28695F9AC1}"/>
  </w:font>
  <w:font w:name="方正仿宋_GB2312">
    <w:panose1 w:val="02000000000000000000"/>
    <w:charset w:val="86"/>
    <w:family w:val="auto"/>
    <w:pitch w:val="default"/>
    <w:sig w:usb0="A00002BF" w:usb1="184F6CFA" w:usb2="00000012" w:usb3="00000000" w:csb0="00040001" w:csb1="00000000"/>
    <w:embedRegular r:id="rId3" w:fontKey="{7B6E2524-A483-4512-AA31-0EE9D1122B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C22DC"/>
    <w:multiLevelType w:val="singleLevel"/>
    <w:tmpl w:val="CC4C22DC"/>
    <w:lvl w:ilvl="0" w:tentative="0">
      <w:start w:val="1"/>
      <w:numFmt w:val="decimal"/>
      <w:lvlText w:val="%1."/>
      <w:lvlJc w:val="left"/>
      <w:pPr>
        <w:tabs>
          <w:tab w:val="left" w:pos="312"/>
        </w:tabs>
        <w:ind w:left="562" w:leftChars="0" w:firstLine="0" w:firstLineChars="0"/>
      </w:pPr>
    </w:lvl>
  </w:abstractNum>
  <w:abstractNum w:abstractNumId="1">
    <w:nsid w:val="E8A8FE00"/>
    <w:multiLevelType w:val="singleLevel"/>
    <w:tmpl w:val="E8A8FE00"/>
    <w:lvl w:ilvl="0" w:tentative="0">
      <w:start w:val="1"/>
      <w:numFmt w:val="decimal"/>
      <w:suff w:val="nothing"/>
      <w:lvlText w:val="%1、"/>
      <w:lvlJc w:val="left"/>
    </w:lvl>
  </w:abstractNum>
  <w:abstractNum w:abstractNumId="2">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0E463E2A"/>
    <w:rsid w:val="0E5F3BFC"/>
    <w:rsid w:val="1152407D"/>
    <w:rsid w:val="1181541B"/>
    <w:rsid w:val="122C190A"/>
    <w:rsid w:val="127B1029"/>
    <w:rsid w:val="1452414A"/>
    <w:rsid w:val="154B4D60"/>
    <w:rsid w:val="15B007D7"/>
    <w:rsid w:val="160F0030"/>
    <w:rsid w:val="16443B86"/>
    <w:rsid w:val="167B7613"/>
    <w:rsid w:val="17F5757F"/>
    <w:rsid w:val="18D90AC3"/>
    <w:rsid w:val="1ACC0F02"/>
    <w:rsid w:val="1ACE017F"/>
    <w:rsid w:val="1C887A8F"/>
    <w:rsid w:val="1F081154"/>
    <w:rsid w:val="2095729A"/>
    <w:rsid w:val="21020A84"/>
    <w:rsid w:val="22AD1D85"/>
    <w:rsid w:val="231F674B"/>
    <w:rsid w:val="239863D1"/>
    <w:rsid w:val="25254A0D"/>
    <w:rsid w:val="25EF3DCB"/>
    <w:rsid w:val="275E5359"/>
    <w:rsid w:val="27AA4F43"/>
    <w:rsid w:val="27D41703"/>
    <w:rsid w:val="29EF1806"/>
    <w:rsid w:val="2A550045"/>
    <w:rsid w:val="2CAC309F"/>
    <w:rsid w:val="2CB86ABE"/>
    <w:rsid w:val="2D936DA1"/>
    <w:rsid w:val="2DDB2C88"/>
    <w:rsid w:val="2E9D5624"/>
    <w:rsid w:val="2FA8721D"/>
    <w:rsid w:val="2FB06326"/>
    <w:rsid w:val="317D4289"/>
    <w:rsid w:val="31D7251E"/>
    <w:rsid w:val="31DC208A"/>
    <w:rsid w:val="33CE5DC2"/>
    <w:rsid w:val="344B7F15"/>
    <w:rsid w:val="345C3DCA"/>
    <w:rsid w:val="351C5DCB"/>
    <w:rsid w:val="355251D2"/>
    <w:rsid w:val="357E1860"/>
    <w:rsid w:val="38E97BDC"/>
    <w:rsid w:val="392678C4"/>
    <w:rsid w:val="3A127140"/>
    <w:rsid w:val="3E911746"/>
    <w:rsid w:val="3F563A81"/>
    <w:rsid w:val="3FE25B2D"/>
    <w:rsid w:val="41AD2A84"/>
    <w:rsid w:val="42303267"/>
    <w:rsid w:val="42F611BB"/>
    <w:rsid w:val="43234C07"/>
    <w:rsid w:val="44000DE5"/>
    <w:rsid w:val="456914A4"/>
    <w:rsid w:val="45D4532C"/>
    <w:rsid w:val="45E74EF6"/>
    <w:rsid w:val="46EE566A"/>
    <w:rsid w:val="47AE1D32"/>
    <w:rsid w:val="47FD66C6"/>
    <w:rsid w:val="486D394D"/>
    <w:rsid w:val="48FC114A"/>
    <w:rsid w:val="4A2F6F19"/>
    <w:rsid w:val="4B230189"/>
    <w:rsid w:val="4DAC0334"/>
    <w:rsid w:val="5175428D"/>
    <w:rsid w:val="53C4433B"/>
    <w:rsid w:val="545C11F4"/>
    <w:rsid w:val="569A3099"/>
    <w:rsid w:val="59B23993"/>
    <w:rsid w:val="59F45752"/>
    <w:rsid w:val="5A807519"/>
    <w:rsid w:val="5C0E4267"/>
    <w:rsid w:val="5C2710F9"/>
    <w:rsid w:val="5DD46678"/>
    <w:rsid w:val="5E317FAE"/>
    <w:rsid w:val="5E711D46"/>
    <w:rsid w:val="5EDB6B4A"/>
    <w:rsid w:val="61347987"/>
    <w:rsid w:val="615E6687"/>
    <w:rsid w:val="616421C6"/>
    <w:rsid w:val="61D104EA"/>
    <w:rsid w:val="62CF609E"/>
    <w:rsid w:val="643E547F"/>
    <w:rsid w:val="64E7316B"/>
    <w:rsid w:val="66800C07"/>
    <w:rsid w:val="67AC2763"/>
    <w:rsid w:val="68F67A18"/>
    <w:rsid w:val="68F93B6B"/>
    <w:rsid w:val="69FA35A8"/>
    <w:rsid w:val="6A995FA5"/>
    <w:rsid w:val="6AA51683"/>
    <w:rsid w:val="6D8E6A2F"/>
    <w:rsid w:val="6ED628CC"/>
    <w:rsid w:val="6EE83F45"/>
    <w:rsid w:val="6F371D0A"/>
    <w:rsid w:val="704E2D79"/>
    <w:rsid w:val="73D1574A"/>
    <w:rsid w:val="76B06742"/>
    <w:rsid w:val="78CA44FB"/>
    <w:rsid w:val="7AFCDDF8"/>
    <w:rsid w:val="7B624359"/>
    <w:rsid w:val="7B790B19"/>
    <w:rsid w:val="7E3876A2"/>
    <w:rsid w:val="7F77B8EF"/>
    <w:rsid w:val="CFFFD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4"/>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6"/>
    <w:qFormat/>
    <w:uiPriority w:val="9"/>
    <w:pPr>
      <w:keepNext/>
      <w:keepLines/>
      <w:spacing w:before="260" w:after="260" w:line="416" w:lineRule="auto"/>
      <w:outlineLvl w:val="2"/>
    </w:pPr>
    <w:rPr>
      <w:b/>
      <w:bCs/>
      <w:sz w:val="32"/>
      <w:szCs w:val="32"/>
    </w:rPr>
  </w:style>
  <w:style w:type="paragraph" w:styleId="6">
    <w:name w:val="heading 4"/>
    <w:basedOn w:val="1"/>
    <w:next w:val="1"/>
    <w:link w:val="56"/>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2"/>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2"/>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7"/>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5"/>
    <w:qFormat/>
    <w:uiPriority w:val="0"/>
    <w:pPr>
      <w:shd w:val="clear" w:color="auto" w:fill="000080"/>
    </w:pPr>
  </w:style>
  <w:style w:type="paragraph" w:styleId="13">
    <w:name w:val="annotation text"/>
    <w:basedOn w:val="1"/>
    <w:link w:val="68"/>
    <w:qFormat/>
    <w:uiPriority w:val="99"/>
    <w:pPr>
      <w:jc w:val="left"/>
    </w:pPr>
  </w:style>
  <w:style w:type="paragraph" w:styleId="14">
    <w:name w:val="Body Text 3"/>
    <w:basedOn w:val="1"/>
    <w:link w:val="67"/>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5"/>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1"/>
    <w:semiHidden/>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20"/>
    </w:rPr>
  </w:style>
  <w:style w:type="paragraph" w:styleId="25">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8"/>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paragraph" w:customStyle="1" w:styleId="44">
    <w:name w:val="表格文字"/>
    <w:basedOn w:val="1"/>
    <w:next w:val="1"/>
    <w:qFormat/>
    <w:uiPriority w:val="0"/>
    <w:pPr>
      <w:spacing w:before="25" w:after="25"/>
      <w:jc w:val="left"/>
    </w:pPr>
    <w:rPr>
      <w:bCs/>
      <w:spacing w:val="10"/>
      <w:kern w:val="0"/>
      <w:sz w:val="24"/>
      <w:szCs w:val="20"/>
    </w:rPr>
  </w:style>
  <w:style w:type="character" w:customStyle="1" w:styleId="45">
    <w:name w:val="文档结构图 Char"/>
    <w:link w:val="12"/>
    <w:qFormat/>
    <w:uiPriority w:val="0"/>
    <w:rPr>
      <w:kern w:val="2"/>
      <w:sz w:val="21"/>
      <w:szCs w:val="24"/>
      <w:shd w:val="clear" w:color="auto" w:fill="000080"/>
    </w:rPr>
  </w:style>
  <w:style w:type="character" w:customStyle="1" w:styleId="46">
    <w:name w:val="标题 3 Char"/>
    <w:link w:val="5"/>
    <w:qFormat/>
    <w:uiPriority w:val="9"/>
    <w:rPr>
      <w:b/>
      <w:bCs/>
      <w:kern w:val="2"/>
      <w:sz w:val="32"/>
      <w:szCs w:val="32"/>
    </w:rPr>
  </w:style>
  <w:style w:type="character" w:customStyle="1" w:styleId="47">
    <w:name w:val="ca-3"/>
    <w:basedOn w:val="38"/>
    <w:qFormat/>
    <w:uiPriority w:val="0"/>
  </w:style>
  <w:style w:type="character" w:customStyle="1" w:styleId="48">
    <w:name w:val="c lh15"/>
    <w:basedOn w:val="38"/>
    <w:qFormat/>
    <w:uiPriority w:val="0"/>
  </w:style>
  <w:style w:type="character" w:customStyle="1" w:styleId="49">
    <w:name w:val="ca-01"/>
    <w:qFormat/>
    <w:uiPriority w:val="0"/>
    <w:rPr>
      <w:rFonts w:ascii="宋体" w:hAnsi="宋体" w:eastAsia="宋体"/>
      <w:sz w:val="21"/>
    </w:rPr>
  </w:style>
  <w:style w:type="character" w:customStyle="1" w:styleId="50">
    <w:name w:val="HTML 预设格式 Char"/>
    <w:link w:val="33"/>
    <w:qFormat/>
    <w:uiPriority w:val="0"/>
    <w:rPr>
      <w:rFonts w:ascii="Arial Unicode MS" w:hAnsi="Arial Unicode MS" w:eastAsia="Arial Unicode MS" w:cs="Arial Unicode MS"/>
      <w:color w:val="000000"/>
    </w:rPr>
  </w:style>
  <w:style w:type="character" w:customStyle="1" w:styleId="51">
    <w:name w:val="页眉 Char"/>
    <w:link w:val="25"/>
    <w:qFormat/>
    <w:uiPriority w:val="99"/>
    <w:rPr>
      <w:kern w:val="2"/>
      <w:sz w:val="18"/>
      <w:szCs w:val="18"/>
    </w:rPr>
  </w:style>
  <w:style w:type="character" w:customStyle="1" w:styleId="52">
    <w:name w:val="正文文本 Char"/>
    <w:link w:val="2"/>
    <w:qFormat/>
    <w:uiPriority w:val="0"/>
    <w:rPr>
      <w:rFonts w:ascii="宋体" w:hAnsi="宋体"/>
      <w:b/>
      <w:kern w:val="2"/>
      <w:sz w:val="21"/>
      <w:szCs w:val="28"/>
    </w:rPr>
  </w:style>
  <w:style w:type="character" w:customStyle="1" w:styleId="53">
    <w:name w:val="Char Char2"/>
    <w:qFormat/>
    <w:uiPriority w:val="0"/>
    <w:rPr>
      <w:b/>
      <w:bCs/>
      <w:kern w:val="2"/>
      <w:sz w:val="32"/>
      <w:szCs w:val="32"/>
    </w:rPr>
  </w:style>
  <w:style w:type="character" w:customStyle="1" w:styleId="54">
    <w:name w:val="标题 2 Char"/>
    <w:link w:val="4"/>
    <w:qFormat/>
    <w:uiPriority w:val="0"/>
    <w:rPr>
      <w:rFonts w:ascii="Arial" w:hAnsi="Arial" w:eastAsia="宋体"/>
      <w:b/>
      <w:bCs/>
      <w:kern w:val="2"/>
      <w:sz w:val="32"/>
      <w:szCs w:val="32"/>
      <w:lang w:val="en-US" w:eastAsia="zh-CN" w:bidi="ar-SA"/>
    </w:rPr>
  </w:style>
  <w:style w:type="character" w:customStyle="1" w:styleId="55">
    <w:name w:val="content"/>
    <w:basedOn w:val="38"/>
    <w:qFormat/>
    <w:uiPriority w:val="0"/>
  </w:style>
  <w:style w:type="character" w:customStyle="1" w:styleId="56">
    <w:name w:val="标题 4 Char"/>
    <w:link w:val="6"/>
    <w:qFormat/>
    <w:uiPriority w:val="9"/>
    <w:rPr>
      <w:rFonts w:ascii="华文中宋" w:hAnsi="华文中宋" w:eastAsia="华文中宋"/>
      <w:b/>
      <w:bCs/>
      <w:kern w:val="2"/>
      <w:sz w:val="28"/>
    </w:rPr>
  </w:style>
  <w:style w:type="character" w:customStyle="1" w:styleId="57">
    <w:name w:val="正文缩进 Char"/>
    <w:link w:val="10"/>
    <w:qFormat/>
    <w:uiPriority w:val="0"/>
    <w:rPr>
      <w:sz w:val="24"/>
    </w:rPr>
  </w:style>
  <w:style w:type="character" w:customStyle="1" w:styleId="58">
    <w:name w:val="批注主题 Char"/>
    <w:link w:val="35"/>
    <w:qFormat/>
    <w:uiPriority w:val="99"/>
    <w:rPr>
      <w:b/>
      <w:bCs/>
      <w:kern w:val="2"/>
      <w:sz w:val="21"/>
      <w:szCs w:val="24"/>
    </w:rPr>
  </w:style>
  <w:style w:type="character" w:customStyle="1" w:styleId="59">
    <w:name w:val="标题 1 Char"/>
    <w:qFormat/>
    <w:uiPriority w:val="0"/>
    <w:rPr>
      <w:rFonts w:ascii="宋体" w:hAnsi="宋体" w:eastAsia="黑体"/>
      <w:b/>
      <w:bCs/>
      <w:kern w:val="44"/>
      <w:sz w:val="28"/>
      <w:szCs w:val="44"/>
      <w:lang w:val="en-US" w:eastAsia="zh-CN" w:bidi="ar-SA"/>
    </w:rPr>
  </w:style>
  <w:style w:type="character" w:customStyle="1" w:styleId="60">
    <w:name w:val="apple-style-span"/>
    <w:basedOn w:val="38"/>
    <w:qFormat/>
    <w:uiPriority w:val="0"/>
  </w:style>
  <w:style w:type="character" w:customStyle="1" w:styleId="61">
    <w:name w:val="textcontents1"/>
    <w:qFormat/>
    <w:uiPriority w:val="0"/>
    <w:rPr>
      <w:rFonts w:hint="default" w:ascii="ˎ̥" w:hAnsi="ˎ̥"/>
      <w:sz w:val="21"/>
      <w:szCs w:val="21"/>
    </w:rPr>
  </w:style>
  <w:style w:type="character" w:customStyle="1" w:styleId="62">
    <w:name w:val="页脚 Char"/>
    <w:link w:val="24"/>
    <w:qFormat/>
    <w:uiPriority w:val="99"/>
    <w:rPr>
      <w:rFonts w:eastAsia="宋体"/>
      <w:kern w:val="2"/>
      <w:sz w:val="18"/>
      <w:lang w:val="en-US" w:eastAsia="zh-CN" w:bidi="ar-SA"/>
    </w:rPr>
  </w:style>
  <w:style w:type="character" w:customStyle="1" w:styleId="63">
    <w:name w:val="正文首行缩进（绿盟科技） Char"/>
    <w:link w:val="64"/>
    <w:qFormat/>
    <w:uiPriority w:val="0"/>
    <w:rPr>
      <w:rFonts w:ascii="Arial" w:hAnsi="Arial"/>
      <w:szCs w:val="21"/>
    </w:rPr>
  </w:style>
  <w:style w:type="paragraph" w:customStyle="1" w:styleId="64">
    <w:name w:val="正文首行缩进（绿盟科技）"/>
    <w:basedOn w:val="1"/>
    <w:link w:val="63"/>
    <w:qFormat/>
    <w:uiPriority w:val="0"/>
    <w:pPr>
      <w:widowControl/>
      <w:spacing w:after="50" w:line="300" w:lineRule="auto"/>
      <w:ind w:firstLine="200" w:firstLineChars="200"/>
      <w:jc w:val="left"/>
    </w:pPr>
    <w:rPr>
      <w:rFonts w:ascii="Arial" w:hAnsi="Arial"/>
      <w:kern w:val="0"/>
      <w:sz w:val="20"/>
      <w:szCs w:val="21"/>
    </w:rPr>
  </w:style>
  <w:style w:type="character" w:customStyle="1" w:styleId="65">
    <w:name w:val="纯文本 Char"/>
    <w:link w:val="19"/>
    <w:qFormat/>
    <w:uiPriority w:val="0"/>
    <w:rPr>
      <w:rFonts w:ascii="宋体" w:hAnsi="Courier New"/>
      <w:kern w:val="2"/>
      <w:sz w:val="21"/>
    </w:rPr>
  </w:style>
  <w:style w:type="character" w:customStyle="1" w:styleId="66">
    <w:name w:val="text21"/>
    <w:basedOn w:val="38"/>
    <w:qFormat/>
    <w:uiPriority w:val="0"/>
  </w:style>
  <w:style w:type="character" w:customStyle="1" w:styleId="67">
    <w:name w:val="正文文本 3 Char"/>
    <w:link w:val="14"/>
    <w:qFormat/>
    <w:uiPriority w:val="0"/>
    <w:rPr>
      <w:kern w:val="2"/>
      <w:sz w:val="16"/>
      <w:szCs w:val="16"/>
    </w:rPr>
  </w:style>
  <w:style w:type="character" w:customStyle="1" w:styleId="68">
    <w:name w:val="批注文字 Char"/>
    <w:link w:val="13"/>
    <w:qFormat/>
    <w:uiPriority w:val="99"/>
    <w:rPr>
      <w:kern w:val="2"/>
      <w:sz w:val="21"/>
      <w:szCs w:val="24"/>
    </w:rPr>
  </w:style>
  <w:style w:type="character" w:customStyle="1" w:styleId="69">
    <w:name w:val="Char1"/>
    <w:link w:val="70"/>
    <w:qFormat/>
    <w:uiPriority w:val="0"/>
    <w:rPr>
      <w:snapToGrid w:val="0"/>
      <w:sz w:val="21"/>
      <w:szCs w:val="24"/>
    </w:rPr>
  </w:style>
  <w:style w:type="paragraph" w:customStyle="1" w:styleId="70">
    <w:name w:val="7"/>
    <w:basedOn w:val="1"/>
    <w:next w:val="22"/>
    <w:link w:val="69"/>
    <w:qFormat/>
    <w:uiPriority w:val="0"/>
    <w:pPr>
      <w:adjustRightInd w:val="0"/>
      <w:snapToGrid w:val="0"/>
      <w:spacing w:line="300" w:lineRule="auto"/>
      <w:ind w:firstLine="630" w:firstLineChars="300"/>
    </w:pPr>
    <w:rPr>
      <w:snapToGrid w:val="0"/>
      <w:kern w:val="0"/>
    </w:rPr>
  </w:style>
  <w:style w:type="character" w:customStyle="1" w:styleId="71">
    <w:name w:val="批注框文本 Char"/>
    <w:link w:val="23"/>
    <w:semiHidden/>
    <w:qFormat/>
    <w:uiPriority w:val="99"/>
    <w:rPr>
      <w:kern w:val="2"/>
      <w:sz w:val="18"/>
      <w:szCs w:val="18"/>
    </w:rPr>
  </w:style>
  <w:style w:type="character" w:customStyle="1" w:styleId="72">
    <w:name w:val="标题 5 Char"/>
    <w:link w:val="7"/>
    <w:semiHidden/>
    <w:qFormat/>
    <w:uiPriority w:val="0"/>
    <w:rPr>
      <w:b/>
      <w:bCs/>
      <w:kern w:val="2"/>
      <w:sz w:val="28"/>
      <w:szCs w:val="28"/>
    </w:rPr>
  </w:style>
  <w:style w:type="paragraph" w:customStyle="1" w:styleId="73">
    <w:name w:val="8"/>
    <w:basedOn w:val="1"/>
    <w:next w:val="19"/>
    <w:qFormat/>
    <w:uiPriority w:val="0"/>
    <w:rPr>
      <w:rFonts w:ascii="宋体" w:hAnsi="Courier New"/>
      <w:szCs w:val="20"/>
    </w:rPr>
  </w:style>
  <w:style w:type="paragraph" w:customStyle="1" w:styleId="74">
    <w:name w:val="_Style 141"/>
    <w:basedOn w:val="1"/>
    <w:next w:val="75"/>
    <w:qFormat/>
    <w:uiPriority w:val="99"/>
    <w:pPr>
      <w:ind w:left="720"/>
      <w:contextualSpacing/>
    </w:pPr>
    <w:rPr>
      <w:rFonts w:ascii="Calibri" w:hAnsi="Calibri"/>
    </w:rPr>
  </w:style>
  <w:style w:type="paragraph" w:styleId="75">
    <w:name w:val="List Paragraph"/>
    <w:basedOn w:val="1"/>
    <w:qFormat/>
    <w:uiPriority w:val="34"/>
    <w:pPr>
      <w:ind w:firstLine="420" w:firstLineChars="200"/>
    </w:pPr>
  </w:style>
  <w:style w:type="paragraph" w:customStyle="1" w:styleId="76">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7">
    <w:name w:val="_Style 55"/>
    <w:basedOn w:val="1"/>
    <w:next w:val="19"/>
    <w:qFormat/>
    <w:uiPriority w:val="0"/>
    <w:rPr>
      <w:rFonts w:ascii="宋体" w:hAnsi="Courier New"/>
      <w:szCs w:val="20"/>
    </w:rPr>
  </w:style>
  <w:style w:type="paragraph" w:customStyle="1" w:styleId="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80">
    <w:name w:val="Char Char Char"/>
    <w:basedOn w:val="1"/>
    <w:qFormat/>
    <w:uiPriority w:val="0"/>
    <w:rPr>
      <w:szCs w:val="20"/>
    </w:rPr>
  </w:style>
  <w:style w:type="paragraph" w:customStyle="1" w:styleId="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3">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5">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7">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90">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1">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3">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4">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5">
    <w:name w:val="6"/>
    <w:basedOn w:val="1"/>
    <w:next w:val="19"/>
    <w:qFormat/>
    <w:uiPriority w:val="0"/>
    <w:rPr>
      <w:rFonts w:ascii="宋体" w:hAnsi="Courier New"/>
      <w:szCs w:val="20"/>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7">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8">
    <w:name w:val="p0"/>
    <w:basedOn w:val="1"/>
    <w:qFormat/>
    <w:uiPriority w:val="0"/>
    <w:pPr>
      <w:widowControl/>
    </w:pPr>
    <w:rPr>
      <w:kern w:val="0"/>
      <w:szCs w:val="21"/>
    </w:rPr>
  </w:style>
  <w:style w:type="paragraph" w:customStyle="1" w:styleId="99">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100">
    <w:name w:val="List Paragraph1"/>
    <w:basedOn w:val="1"/>
    <w:qFormat/>
    <w:uiPriority w:val="99"/>
    <w:pPr>
      <w:ind w:firstLine="420" w:firstLineChars="200"/>
    </w:pPr>
    <w:rPr>
      <w:szCs w:val="20"/>
    </w:rPr>
  </w:style>
  <w:style w:type="paragraph" w:customStyle="1" w:styleId="101">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2">
    <w:name w:val="Char2 Char Char Char Char Char Char"/>
    <w:basedOn w:val="1"/>
    <w:qFormat/>
    <w:uiPriority w:val="0"/>
    <w:pPr>
      <w:widowControl/>
      <w:spacing w:after="160" w:line="240" w:lineRule="exact"/>
      <w:jc w:val="left"/>
    </w:pPr>
  </w:style>
  <w:style w:type="paragraph" w:customStyle="1" w:styleId="103">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7">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9">
    <w:name w:val="Char"/>
    <w:basedOn w:val="1"/>
    <w:qFormat/>
    <w:uiPriority w:val="0"/>
    <w:rPr>
      <w:rFonts w:ascii="Tahoma" w:hAnsi="Tahoma"/>
      <w:sz w:val="24"/>
      <w:szCs w:val="20"/>
    </w:rPr>
  </w:style>
  <w:style w:type="paragraph" w:customStyle="1" w:styleId="110">
    <w:name w:val="列出段落1"/>
    <w:basedOn w:val="1"/>
    <w:qFormat/>
    <w:uiPriority w:val="34"/>
    <w:pPr>
      <w:ind w:firstLine="420" w:firstLineChars="200"/>
    </w:pPr>
  </w:style>
  <w:style w:type="paragraph" w:customStyle="1" w:styleId="111">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2">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3">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5">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6">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9">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Body 1"/>
    <w:qFormat/>
    <w:uiPriority w:val="0"/>
    <w:rPr>
      <w:rFonts w:ascii="宋体" w:hAnsi="宋体" w:eastAsia="宋体" w:cs="Times New Roman"/>
      <w:color w:val="000000"/>
      <w:sz w:val="24"/>
      <w:lang w:val="en-US" w:eastAsia="zh-CN" w:bidi="ar-SA"/>
    </w:rPr>
  </w:style>
  <w:style w:type="paragraph" w:customStyle="1" w:styleId="122">
    <w:name w:val="_Style 1"/>
    <w:basedOn w:val="1"/>
    <w:qFormat/>
    <w:uiPriority w:val="99"/>
    <w:pPr>
      <w:ind w:firstLine="420" w:firstLineChars="200"/>
    </w:pPr>
    <w:rPr>
      <w:rFonts w:ascii="Calibri" w:hAnsi="Calibri"/>
      <w:szCs w:val="22"/>
    </w:rPr>
  </w:style>
  <w:style w:type="paragraph" w:customStyle="1" w:styleId="123">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6">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7">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8">
    <w:name w:val="USE 1"/>
    <w:basedOn w:val="1"/>
    <w:qFormat/>
    <w:uiPriority w:val="0"/>
    <w:pPr>
      <w:spacing w:line="200" w:lineRule="atLeast"/>
      <w:jc w:val="left"/>
    </w:pPr>
    <w:rPr>
      <w:rFonts w:ascii="宋体" w:hAnsi="宋体"/>
      <w:b/>
      <w:sz w:val="24"/>
      <w:szCs w:val="28"/>
    </w:rPr>
  </w:style>
  <w:style w:type="paragraph" w:customStyle="1" w:styleId="129">
    <w:name w:val="9"/>
    <w:basedOn w:val="1"/>
    <w:next w:val="19"/>
    <w:qFormat/>
    <w:uiPriority w:val="0"/>
    <w:rPr>
      <w:rFonts w:ascii="宋体" w:hAnsi="Courier New"/>
      <w:szCs w:val="20"/>
    </w:rPr>
  </w:style>
  <w:style w:type="paragraph" w:customStyle="1" w:styleId="13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1">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3">
    <w:name w:val="Char11"/>
    <w:basedOn w:val="1"/>
    <w:qFormat/>
    <w:uiPriority w:val="0"/>
    <w:pPr>
      <w:spacing w:line="240" w:lineRule="atLeast"/>
      <w:ind w:left="420" w:firstLine="420"/>
    </w:pPr>
    <w:rPr>
      <w:kern w:val="0"/>
      <w:szCs w:val="21"/>
    </w:rPr>
  </w:style>
  <w:style w:type="paragraph" w:customStyle="1" w:styleId="13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7">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9">
    <w:name w:val="1"/>
    <w:basedOn w:val="1"/>
    <w:next w:val="19"/>
    <w:qFormat/>
    <w:uiPriority w:val="0"/>
    <w:rPr>
      <w:rFonts w:ascii="宋体" w:hAnsi="Courier New"/>
      <w:szCs w:val="20"/>
    </w:rPr>
  </w:style>
  <w:style w:type="paragraph" w:customStyle="1" w:styleId="140">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6">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7">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8">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9">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 Char Char Char1"/>
    <w:basedOn w:val="1"/>
    <w:qFormat/>
    <w:uiPriority w:val="0"/>
    <w:pPr>
      <w:widowControl/>
      <w:spacing w:after="160" w:line="240" w:lineRule="exact"/>
      <w:jc w:val="center"/>
    </w:pPr>
  </w:style>
  <w:style w:type="paragraph" w:customStyle="1" w:styleId="151">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2">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_Style 140"/>
    <w:basedOn w:val="1"/>
    <w:next w:val="75"/>
    <w:qFormat/>
    <w:uiPriority w:val="99"/>
    <w:pPr>
      <w:ind w:left="720"/>
      <w:contextualSpacing/>
    </w:pPr>
    <w:rPr>
      <w:rFonts w:ascii="Calibri" w:hAnsi="Calibri"/>
    </w:rPr>
  </w:style>
  <w:style w:type="paragraph" w:customStyle="1" w:styleId="15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1">
    <w:name w:val="Char Char Char Char Char Char Char"/>
    <w:basedOn w:val="1"/>
    <w:qFormat/>
    <w:uiPriority w:val="0"/>
    <w:pPr>
      <w:widowControl/>
      <w:spacing w:after="160" w:line="240" w:lineRule="exact"/>
      <w:jc w:val="left"/>
    </w:pPr>
  </w:style>
  <w:style w:type="paragraph" w:customStyle="1" w:styleId="1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3">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5">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8">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70">
    <w:name w:val="5"/>
    <w:basedOn w:val="1"/>
    <w:next w:val="19"/>
    <w:qFormat/>
    <w:uiPriority w:val="0"/>
    <w:rPr>
      <w:rFonts w:ascii="宋体" w:hAnsi="Courier New"/>
      <w:szCs w:val="20"/>
    </w:rPr>
  </w:style>
  <w:style w:type="paragraph" w:customStyle="1" w:styleId="171">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3">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6">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7">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8">
    <w:name w:val="p15"/>
    <w:basedOn w:val="1"/>
    <w:qFormat/>
    <w:uiPriority w:val="0"/>
    <w:pPr>
      <w:widowControl/>
      <w:ind w:firstLine="420"/>
    </w:pPr>
    <w:rPr>
      <w:rFonts w:ascii="Calibri" w:hAnsi="Calibri" w:cs="宋体"/>
      <w:kern w:val="0"/>
      <w:szCs w:val="21"/>
    </w:rPr>
  </w:style>
  <w:style w:type="paragraph" w:customStyle="1" w:styleId="179">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855</Words>
  <Characters>866</Characters>
  <Lines>19</Lines>
  <Paragraphs>5</Paragraphs>
  <TotalTime>5</TotalTime>
  <ScaleCrop>false</ScaleCrop>
  <LinksUpToDate>false</LinksUpToDate>
  <CharactersWithSpaces>978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2021-08-04T02:06:00Z</dcterms:created>
  <dc:creator>co</dc:creator>
  <cp:lastModifiedBy>布邦特</cp:lastModifiedBy>
  <cp:lastPrinted>2019-05-23T22:38:00Z</cp:lastPrinted>
  <dcterms:modified xsi:type="dcterms:W3CDTF">2026-06-08T01:06:45Z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027854CD5F2D801E3C53BF696D3C2837_43</vt:lpwstr>
  </property>
  <property fmtid="{D5CDD505-2E9C-101B-9397-08002B2CF9AE}" pid="4" name="KSOTemplateDocerSaveRecord">
    <vt:lpwstr>eyJoZGlkIjoiYjg0ODgxMzg4ODEyOTJlMDkxNGQ4NjQ1OGFmNWMxYmMiLCJ1c2VySWQiOiI5MzM0MzE0MjkifQ==</vt:lpwstr>
  </property>
</Properties>
</file>