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ascii="宋体" w:hAnsi="宋体"/>
          <w:b/>
          <w:bCs/>
          <w:sz w:val="32"/>
          <w:szCs w:val="32"/>
        </w:rPr>
      </w:pPr>
      <w:r>
        <w:rPr>
          <w:rFonts w:hint="eastAsia" w:ascii="宋体" w:hAnsi="宋体"/>
          <w:b/>
          <w:bCs/>
          <w:sz w:val="32"/>
          <w:szCs w:val="32"/>
        </w:rPr>
        <w:t>项目名称：</w:t>
      </w:r>
      <w:r>
        <w:rPr>
          <w:rFonts w:hint="eastAsia" w:ascii="宋体" w:hAnsi="宋体"/>
          <w:b/>
          <w:bCs/>
          <w:sz w:val="32"/>
          <w:szCs w:val="32"/>
          <w:u w:val="single"/>
        </w:rPr>
        <w:t xml:space="preserve"> </w:t>
      </w:r>
      <w:r>
        <w:rPr>
          <w:rFonts w:hint="eastAsia" w:ascii="宋体" w:hAnsi="宋体"/>
          <w:b/>
          <w:bCs/>
          <w:sz w:val="32"/>
          <w:szCs w:val="32"/>
          <w:u w:val="single"/>
          <w:lang w:val="en-US" w:eastAsia="zh-CN"/>
        </w:rPr>
        <w:t>2026年</w:t>
      </w:r>
      <w:r>
        <w:rPr>
          <w:rFonts w:hint="eastAsia" w:ascii="宋体" w:hAnsi="宋体"/>
          <w:b/>
          <w:bCs/>
          <w:sz w:val="32"/>
          <w:szCs w:val="32"/>
          <w:u w:val="single"/>
        </w:rPr>
        <w:t>学生体检强化项目脊柱侧弯筛查指导点</w:t>
      </w:r>
      <w:r>
        <w:rPr>
          <w:rFonts w:hint="eastAsia" w:ascii="宋体" w:hAnsi="宋体"/>
          <w:b/>
          <w:bCs/>
          <w:sz w:val="32"/>
          <w:szCs w:val="32"/>
          <w:u w:val="single"/>
          <w:lang w:eastAsia="zh-CN"/>
        </w:rPr>
        <w:t>辅助器材</w:t>
      </w:r>
      <w:r>
        <w:rPr>
          <w:rFonts w:hint="eastAsia" w:ascii="宋体" w:hAnsi="宋体"/>
          <w:b/>
          <w:bCs/>
          <w:sz w:val="32"/>
          <w:szCs w:val="32"/>
          <w:u w:val="single"/>
        </w:rPr>
        <w:t>采购</w:t>
      </w:r>
      <w:r>
        <w:rPr>
          <w:rFonts w:hint="eastAsia" w:ascii="宋体" w:hAnsi="宋体"/>
          <w:b/>
          <w:bCs/>
          <w:sz w:val="32"/>
          <w:szCs w:val="32"/>
          <w:u w:val="single"/>
          <w:lang w:val="en-US" w:eastAsia="zh-CN"/>
        </w:rPr>
        <w:t>项目</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kern w:val="0"/>
          <w:sz w:val="28"/>
        </w:rPr>
      </w:pPr>
      <w:bookmarkStart w:id="3" w:name="_格式1__投标人资格证明文件"/>
      <w:bookmarkEnd w:id="3"/>
      <w:r>
        <w:rPr>
          <w:rFonts w:hint="eastAsia" w:ascii="宋体" w:hAnsi="宋体"/>
          <w:b/>
          <w:bCs/>
          <w:snapToGrid w:val="0"/>
          <w:kern w:val="0"/>
          <w:sz w:val="28"/>
        </w:rPr>
        <w:t>须知：</w:t>
      </w:r>
    </w:p>
    <w:p w14:paraId="1EE949E3">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val="0"/>
          <w:snapToGrid w:val="0"/>
          <w:color w:val="FF0000"/>
          <w:kern w:val="0"/>
          <w:sz w:val="24"/>
        </w:rPr>
      </w:pPr>
      <w:r>
        <w:rPr>
          <w:rFonts w:hint="eastAsia" w:ascii="宋体" w:hAnsi="宋体"/>
          <w:b/>
          <w:bCs w:val="0"/>
          <w:snapToGrid w:val="0"/>
          <w:color w:val="FF0000"/>
          <w:kern w:val="0"/>
          <w:sz w:val="24"/>
        </w:rPr>
        <w:t>三、报价供应商应填写单位/公司全称、同时加盖供应商公章及签字，</w:t>
      </w:r>
      <w:r>
        <w:rPr>
          <w:rFonts w:hint="eastAsia" w:ascii="宋体" w:hAnsi="宋体"/>
          <w:b/>
          <w:bCs w:val="0"/>
          <w:snapToGrid w:val="0"/>
          <w:color w:val="FF0000"/>
          <w:kern w:val="0"/>
          <w:sz w:val="24"/>
          <w:highlight w:val="yellow"/>
        </w:rPr>
        <w:t>于202</w:t>
      </w:r>
      <w:r>
        <w:rPr>
          <w:rFonts w:hint="eastAsia" w:ascii="宋体" w:hAnsi="宋体"/>
          <w:b/>
          <w:bCs w:val="0"/>
          <w:snapToGrid w:val="0"/>
          <w:color w:val="FF0000"/>
          <w:kern w:val="0"/>
          <w:sz w:val="24"/>
          <w:highlight w:val="yellow"/>
          <w:lang w:val="en-US" w:eastAsia="zh-CN"/>
        </w:rPr>
        <w:t>6</w:t>
      </w:r>
      <w:r>
        <w:rPr>
          <w:rFonts w:hint="eastAsia" w:ascii="宋体" w:hAnsi="宋体"/>
          <w:b/>
          <w:bCs w:val="0"/>
          <w:snapToGrid w:val="0"/>
          <w:color w:val="FF0000"/>
          <w:kern w:val="0"/>
          <w:sz w:val="24"/>
          <w:highlight w:val="yellow"/>
        </w:rPr>
        <w:t>年</w:t>
      </w:r>
      <w:r>
        <w:rPr>
          <w:rFonts w:hint="eastAsia" w:ascii="宋体" w:hAnsi="宋体"/>
          <w:b/>
          <w:bCs w:val="0"/>
          <w:snapToGrid w:val="0"/>
          <w:color w:val="FF0000"/>
          <w:kern w:val="0"/>
          <w:sz w:val="24"/>
          <w:highlight w:val="yellow"/>
          <w:lang w:val="en-US" w:eastAsia="zh-CN"/>
        </w:rPr>
        <w:t>7</w:t>
      </w:r>
      <w:r>
        <w:rPr>
          <w:rFonts w:hint="eastAsia" w:ascii="宋体" w:hAnsi="宋体"/>
          <w:b/>
          <w:bCs w:val="0"/>
          <w:snapToGrid w:val="0"/>
          <w:color w:val="FF0000"/>
          <w:kern w:val="0"/>
          <w:sz w:val="24"/>
          <w:highlight w:val="yellow"/>
        </w:rPr>
        <w:t>月</w:t>
      </w:r>
      <w:r>
        <w:rPr>
          <w:rFonts w:hint="eastAsia" w:ascii="宋体" w:hAnsi="宋体"/>
          <w:b/>
          <w:bCs w:val="0"/>
          <w:snapToGrid w:val="0"/>
          <w:color w:val="FF0000"/>
          <w:kern w:val="0"/>
          <w:sz w:val="24"/>
          <w:highlight w:val="yellow"/>
          <w:lang w:val="en-US" w:eastAsia="zh-CN"/>
        </w:rPr>
        <w:t>6</w:t>
      </w:r>
      <w:r>
        <w:rPr>
          <w:rFonts w:hint="eastAsia" w:ascii="宋体" w:hAnsi="宋体"/>
          <w:b/>
          <w:bCs w:val="0"/>
          <w:snapToGrid w:val="0"/>
          <w:color w:val="FF0000"/>
          <w:kern w:val="0"/>
          <w:sz w:val="24"/>
          <w:highlight w:val="yellow"/>
        </w:rPr>
        <w:t>日</w:t>
      </w:r>
      <w:r>
        <w:rPr>
          <w:rFonts w:hint="eastAsia" w:ascii="宋体" w:hAnsi="宋体"/>
          <w:b/>
          <w:bCs w:val="0"/>
          <w:snapToGrid w:val="0"/>
          <w:color w:val="FF0000"/>
          <w:kern w:val="0"/>
          <w:sz w:val="24"/>
          <w:highlight w:val="yellow"/>
          <w:lang w:val="en-US" w:eastAsia="zh-CN"/>
        </w:rPr>
        <w:t>18</w:t>
      </w:r>
      <w:r>
        <w:rPr>
          <w:rFonts w:hint="eastAsia" w:ascii="宋体" w:hAnsi="宋体"/>
          <w:b/>
          <w:bCs w:val="0"/>
          <w:snapToGrid w:val="0"/>
          <w:color w:val="FF0000"/>
          <w:kern w:val="0"/>
          <w:sz w:val="24"/>
          <w:highlight w:val="yellow"/>
        </w:rPr>
        <w:t>:00前</w:t>
      </w:r>
      <w:r>
        <w:rPr>
          <w:rFonts w:hint="eastAsia" w:ascii="宋体" w:hAnsi="宋体"/>
          <w:b/>
          <w:bCs w:val="0"/>
          <w:snapToGrid w:val="0"/>
          <w:color w:val="FF0000"/>
          <w:kern w:val="0"/>
          <w:sz w:val="24"/>
        </w:rPr>
        <w:t>将三份纸质版院内询价响应文件( 一正二副)递交至</w:t>
      </w:r>
      <w:r>
        <w:rPr>
          <w:rFonts w:hint="eastAsia" w:ascii="宋体" w:hAnsi="宋体"/>
          <w:b/>
          <w:bCs w:val="0"/>
          <w:snapToGrid w:val="0"/>
          <w:color w:val="FF0000"/>
          <w:kern w:val="0"/>
          <w:sz w:val="24"/>
          <w:u w:val="single"/>
        </w:rPr>
        <w:t>深圳市南山区</w:t>
      </w:r>
      <w:r>
        <w:rPr>
          <w:rFonts w:hint="eastAsia" w:ascii="宋体" w:hAnsi="宋体"/>
          <w:b/>
          <w:bCs w:val="0"/>
          <w:snapToGrid w:val="0"/>
          <w:color w:val="FF0000"/>
          <w:kern w:val="0"/>
          <w:sz w:val="24"/>
          <w:u w:val="single"/>
          <w:lang w:val="en-US" w:eastAsia="zh-CN"/>
        </w:rPr>
        <w:t>常兴路11号南山区医疗</w:t>
      </w:r>
      <w:bookmarkStart w:id="5" w:name="_GoBack"/>
      <w:bookmarkEnd w:id="5"/>
      <w:r>
        <w:rPr>
          <w:rFonts w:hint="eastAsia" w:ascii="宋体" w:hAnsi="宋体"/>
          <w:b/>
          <w:bCs w:val="0"/>
          <w:snapToGrid w:val="0"/>
          <w:color w:val="FF0000"/>
          <w:kern w:val="0"/>
          <w:sz w:val="24"/>
          <w:u w:val="single"/>
          <w:lang w:val="en-US" w:eastAsia="zh-CN"/>
        </w:rPr>
        <w:t>集团总部4楼406室</w:t>
      </w:r>
      <w:r>
        <w:rPr>
          <w:rFonts w:hint="eastAsia" w:ascii="宋体" w:hAnsi="宋体"/>
          <w:b/>
          <w:bCs w:val="0"/>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7C7811C9">
      <w:pPr>
        <w:adjustRightInd w:val="0"/>
        <w:snapToGrid w:val="0"/>
        <w:spacing w:line="360" w:lineRule="auto"/>
        <w:ind w:left="420" w:leftChars="200"/>
        <w:rPr>
          <w:rFonts w:ascii="宋体" w:hAnsi="宋体"/>
          <w:b/>
          <w:bCs w:val="0"/>
          <w:snapToGrid w:val="0"/>
          <w:color w:val="FF0000"/>
          <w:kern w:val="0"/>
          <w:sz w:val="24"/>
        </w:rPr>
      </w:pPr>
      <w:r>
        <w:rPr>
          <w:rFonts w:hint="eastAsia" w:ascii="宋体" w:hAnsi="宋体"/>
          <w:b/>
          <w:bCs w:val="0"/>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w:t>
      </w:r>
    </w:p>
    <w:p w14:paraId="06DCCCD5">
      <w:pPr>
        <w:adjustRightInd w:val="0"/>
        <w:snapToGrid w:val="0"/>
        <w:spacing w:line="360" w:lineRule="auto"/>
        <w:ind w:left="420" w:leftChars="200"/>
        <w:rPr>
          <w:rFonts w:hint="eastAsia" w:ascii="宋体" w:hAnsi="宋体"/>
          <w:b/>
          <w:bCs w:val="0"/>
          <w:snapToGrid w:val="0"/>
          <w:color w:val="FF0000"/>
          <w:kern w:val="0"/>
          <w:sz w:val="24"/>
        </w:rPr>
      </w:pPr>
      <w:r>
        <w:rPr>
          <w:rFonts w:hint="eastAsia" w:ascii="宋体" w:hAnsi="宋体"/>
          <w:b/>
          <w:bCs w:val="0"/>
          <w:snapToGrid w:val="0"/>
          <w:color w:val="FF0000"/>
          <w:kern w:val="0"/>
          <w:sz w:val="24"/>
        </w:rPr>
        <w:t>发现询价文件异常一致或者投标报价呈规律性差，在询价活动中视为无效文件，当场作废。</w:t>
      </w:r>
    </w:p>
    <w:p w14:paraId="5F6A4D3E">
      <w:pPr>
        <w:adjustRightInd w:val="0"/>
        <w:snapToGrid w:val="0"/>
        <w:spacing w:line="360" w:lineRule="auto"/>
        <w:ind w:left="420" w:leftChars="200"/>
        <w:rPr>
          <w:rFonts w:ascii="宋体" w:hAnsi="宋体"/>
          <w:b/>
          <w:bCs w:val="0"/>
          <w:snapToGrid w:val="0"/>
          <w:color w:val="FF0000"/>
          <w:kern w:val="0"/>
          <w:sz w:val="24"/>
        </w:rPr>
      </w:pPr>
      <w:r>
        <w:rPr>
          <w:rFonts w:hint="eastAsia" w:ascii="宋体" w:hAnsi="宋体"/>
          <w:b/>
          <w:bCs w:val="0"/>
          <w:snapToGrid w:val="0"/>
          <w:color w:val="FF0000"/>
          <w:kern w:val="0"/>
          <w:sz w:val="24"/>
          <w:lang w:val="en-US" w:eastAsia="zh-CN"/>
        </w:rPr>
        <w:t>六、</w:t>
      </w:r>
      <w:r>
        <w:rPr>
          <w:rFonts w:ascii="宋体" w:hAnsi="宋体" w:eastAsia="宋体" w:cs="宋体"/>
          <w:b/>
          <w:bCs w:val="0"/>
          <w:color w:val="FF0000"/>
          <w:sz w:val="24"/>
          <w:szCs w:val="24"/>
        </w:rPr>
        <w:t>响应供应商提供的报价不得高于同期电子商务平台或市场销售价格。采购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六、对本次采购提出询问，请按以下方式联系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联系人：姚老师/</w:t>
      </w:r>
      <w:r>
        <w:rPr>
          <w:rFonts w:hint="eastAsia" w:ascii="宋体" w:hAnsi="宋体"/>
          <w:bCs/>
          <w:snapToGrid w:val="0"/>
          <w:kern w:val="0"/>
          <w:sz w:val="24"/>
          <w:lang w:val="en-US" w:eastAsia="zh-CN"/>
        </w:rPr>
        <w:t>奚</w:t>
      </w:r>
      <w:r>
        <w:rPr>
          <w:rFonts w:hint="eastAsia" w:ascii="宋体" w:hAnsi="宋体"/>
          <w:bCs/>
          <w:snapToGrid w:val="0"/>
          <w:kern w:val="0"/>
          <w:sz w:val="24"/>
        </w:rPr>
        <w:t>老师</w:t>
      </w:r>
    </w:p>
    <w:p w14:paraId="32663B9F">
      <w:pPr>
        <w:adjustRightInd w:val="0"/>
        <w:snapToGrid w:val="0"/>
        <w:spacing w:line="360" w:lineRule="auto"/>
        <w:ind w:firstLine="960" w:firstLineChars="400"/>
        <w:rPr>
          <w:rFonts w:ascii="宋体" w:hAnsi="宋体"/>
          <w:b/>
          <w:bCs/>
          <w:snapToGrid w:val="0"/>
          <w:color w:val="FF0000"/>
          <w:kern w:val="0"/>
          <w:sz w:val="24"/>
        </w:rPr>
      </w:pPr>
      <w:r>
        <w:rPr>
          <w:rFonts w:hint="eastAsia" w:ascii="宋体" w:hAnsi="宋体"/>
          <w:bCs/>
          <w:snapToGrid w:val="0"/>
          <w:kern w:val="0"/>
          <w:sz w:val="24"/>
        </w:rPr>
        <w:t>电话：0755-26889975/18124195199工作时间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hint="eastAsia" w:ascii="宋体" w:hAnsi="宋体" w:cs="宋体"/>
          <w:sz w:val="24"/>
          <w:szCs w:val="24"/>
          <w:lang w:val="en-US" w:eastAsia="zh-CN"/>
        </w:rPr>
        <w:t>xishaoxin</w:t>
      </w:r>
      <w:r>
        <w:rPr>
          <w:rFonts w:ascii="宋体" w:hAnsi="宋体" w:eastAsia="宋体" w:cs="宋体"/>
          <w:sz w:val="24"/>
          <w:szCs w:val="24"/>
        </w:rPr>
        <w:t>@nsqyljtzb.cn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2EEAE65C">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7743CE98">
      <w:pPr>
        <w:adjustRightInd w:val="0"/>
        <w:snapToGrid w:val="0"/>
        <w:spacing w:line="360" w:lineRule="auto"/>
        <w:ind w:firstLine="640" w:firstLineChars="200"/>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rPr>
        <w:t>为做好学生体检强化项目脊柱侧弯筛查指导点筹建工作，根据《市卫生健康委关于印发深圳市中小学生脊柱侧弯筛查项目实施方案的通知</w:t>
      </w:r>
      <w:r>
        <w:rPr>
          <w:rFonts w:hint="eastAsia" w:ascii="方正仿宋_GB2312" w:hAnsi="方正仿宋_GB2312" w:eastAsia="方正仿宋_GB2312" w:cs="方正仿宋_GB2312"/>
          <w:i w:val="0"/>
          <w:iCs w:val="0"/>
          <w:caps w:val="0"/>
          <w:color w:val="000000"/>
          <w:spacing w:val="0"/>
          <w:sz w:val="32"/>
          <w:szCs w:val="32"/>
          <w:shd w:val="clear" w:fill="FFFFFF"/>
          <w:lang w:eastAsia="zh-CN"/>
        </w:rPr>
        <w:t>》，</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现需要为社康采购相关辅助器材，具体需求如下：</w:t>
      </w:r>
    </w:p>
    <w:p w14:paraId="68F0C352">
      <w:pPr>
        <w:adjustRightInd w:val="0"/>
        <w:snapToGrid w:val="0"/>
        <w:spacing w:line="360" w:lineRule="auto"/>
        <w:jc w:val="left"/>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一、采购清单</w:t>
      </w:r>
    </w:p>
    <w:tbl>
      <w:tblPr>
        <w:tblStyle w:val="36"/>
        <w:tblW w:w="92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1"/>
        <w:gridCol w:w="1269"/>
        <w:gridCol w:w="1549"/>
        <w:gridCol w:w="2600"/>
        <w:gridCol w:w="900"/>
        <w:gridCol w:w="937"/>
        <w:gridCol w:w="1033"/>
      </w:tblGrid>
      <w:tr w14:paraId="63FEB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03A7">
            <w:pPr>
              <w:keepNext w:val="0"/>
              <w:keepLines w:val="0"/>
              <w:widowControl/>
              <w:suppressLineNumbers w:val="0"/>
              <w:jc w:val="center"/>
              <w:textAlignment w:val="center"/>
              <w:rPr>
                <w:rFonts w:ascii="等线" w:hAnsi="等线" w:eastAsia="等线" w:cs="等线"/>
                <w:b/>
                <w:bCs/>
                <w:i w:val="0"/>
                <w:iCs w:val="0"/>
                <w:color w:val="000000"/>
                <w:sz w:val="36"/>
                <w:szCs w:val="36"/>
                <w:u w:val="none"/>
              </w:rPr>
            </w:pPr>
            <w:r>
              <w:rPr>
                <w:rFonts w:hint="eastAsia" w:ascii="方正仿宋_GB2312" w:hAnsi="方正仿宋_GB2312" w:eastAsia="方正仿宋_GB2312" w:cs="方正仿宋_GB2312"/>
                <w:b/>
                <w:bCs/>
                <w:i w:val="0"/>
                <w:iCs w:val="0"/>
                <w:caps w:val="0"/>
                <w:color w:val="000000"/>
                <w:spacing w:val="0"/>
                <w:sz w:val="32"/>
                <w:szCs w:val="32"/>
                <w:shd w:val="clear" w:fill="FFFFFF"/>
                <w:lang w:val="en-US" w:eastAsia="zh-CN"/>
              </w:rPr>
              <w:t>社康服务站点建设器材设备清单</w:t>
            </w:r>
          </w:p>
        </w:tc>
      </w:tr>
      <w:tr w14:paraId="054A3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3"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7BDF">
            <w:pPr>
              <w:keepNext w:val="0"/>
              <w:keepLines w:val="0"/>
              <w:widowControl/>
              <w:suppressLineNumbers w:val="0"/>
              <w:jc w:val="center"/>
              <w:textAlignment w:val="center"/>
              <w:rPr>
                <w:rFonts w:hint="eastAsia" w:ascii="等线" w:hAnsi="等线" w:eastAsia="等线" w:cs="等线"/>
                <w:i w:val="0"/>
                <w:iCs w:val="0"/>
                <w:color w:val="000000"/>
                <w:sz w:val="36"/>
                <w:szCs w:val="36"/>
                <w:u w:val="none"/>
              </w:rPr>
            </w:pPr>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序号</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F6AD">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物品</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9C22">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规格</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9A0E">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备注（写明参数）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E54B">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数量</w:t>
            </w:r>
          </w:p>
        </w:tc>
        <w:tc>
          <w:tcPr>
            <w:tcW w:w="937" w:type="dxa"/>
            <w:tcBorders>
              <w:top w:val="single" w:color="000000" w:sz="4" w:space="0"/>
              <w:left w:val="single" w:color="000000" w:sz="4" w:space="0"/>
              <w:right w:val="single" w:color="000000" w:sz="4" w:space="0"/>
            </w:tcBorders>
            <w:shd w:val="clear" w:color="auto" w:fill="auto"/>
            <w:vAlign w:val="center"/>
          </w:tcPr>
          <w:p w14:paraId="0CE79CA7">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单位</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3ADD">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最高限价（元）</w:t>
            </w:r>
          </w:p>
        </w:tc>
      </w:tr>
      <w:tr w14:paraId="20F9B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330C">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8A60B">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小圆凳</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624D">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高15 cm</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E399">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highlight w:val="none"/>
                <w:u w:val="none"/>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FCF3">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42E1">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B6A6">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30</w:t>
            </w:r>
          </w:p>
        </w:tc>
      </w:tr>
      <w:tr w14:paraId="3DA08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DF78">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2</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C60B">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泡沫轴</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1A47">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直径13 cm</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154F">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highlight w:val="none"/>
                <w:u w:val="none"/>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可用PVC管代替</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9BF8">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24</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F722">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2626">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40</w:t>
            </w:r>
          </w:p>
        </w:tc>
      </w:tr>
      <w:tr w14:paraId="313D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6"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990D">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3</w:t>
            </w:r>
          </w:p>
        </w:tc>
        <w:tc>
          <w:tcPr>
            <w:tcW w:w="1269" w:type="dxa"/>
            <w:vMerge w:val="restart"/>
            <w:tcBorders>
              <w:top w:val="single" w:color="000000" w:sz="4" w:space="0"/>
              <w:left w:val="single" w:color="000000" w:sz="4" w:space="0"/>
              <w:right w:val="single" w:color="000000" w:sz="4" w:space="0"/>
            </w:tcBorders>
            <w:shd w:val="clear" w:color="auto" w:fill="auto"/>
            <w:vAlign w:val="center"/>
          </w:tcPr>
          <w:p w14:paraId="12393703">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弹力带（条形）</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2967">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15磅 2m</w:t>
            </w:r>
          </w:p>
        </w:tc>
        <w:tc>
          <w:tcPr>
            <w:tcW w:w="2600" w:type="dxa"/>
            <w:vMerge w:val="restart"/>
            <w:tcBorders>
              <w:top w:val="single" w:color="000000" w:sz="4" w:space="0"/>
              <w:left w:val="single" w:color="000000" w:sz="4" w:space="0"/>
              <w:right w:val="single" w:color="000000" w:sz="4" w:space="0"/>
            </w:tcBorders>
            <w:shd w:val="clear" w:color="auto" w:fill="auto"/>
            <w:noWrap/>
            <w:vAlign w:val="center"/>
          </w:tcPr>
          <w:p w14:paraId="554DF8D2">
            <w:pPr>
              <w:keepNext w:val="0"/>
              <w:keepLines w:val="0"/>
              <w:widowControl/>
              <w:suppressLineNumbers w:val="0"/>
              <w:jc w:val="center"/>
              <w:textAlignment w:val="center"/>
              <w:rPr>
                <w:rFonts w:hint="eastAsia" w:ascii="等线" w:hAnsi="等线" w:eastAsia="等线" w:cs="等线"/>
                <w:i w:val="0"/>
                <w:iCs w:val="0"/>
                <w:color w:val="000000"/>
                <w:sz w:val="20"/>
                <w:szCs w:val="20"/>
                <w:highlight w:val="none"/>
                <w:u w:val="none"/>
              </w:rPr>
            </w:pPr>
            <w:r>
              <w:rPr>
                <w:rFonts w:hint="eastAsia" w:ascii="等线" w:hAnsi="等线" w:eastAsia="等线" w:cs="等线"/>
                <w:i w:val="0"/>
                <w:iCs w:val="0"/>
                <w:color w:val="000000"/>
                <w:kern w:val="0"/>
                <w:sz w:val="20"/>
                <w:szCs w:val="20"/>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257175</wp:posOffset>
                  </wp:positionH>
                  <wp:positionV relativeFrom="paragraph">
                    <wp:posOffset>142875</wp:posOffset>
                  </wp:positionV>
                  <wp:extent cx="1036955" cy="1541145"/>
                  <wp:effectExtent l="0" t="0" r="10795" b="1905"/>
                  <wp:wrapNone/>
                  <wp:docPr id="5" name="6"/>
                  <wp:cNvGraphicFramePr/>
                  <a:graphic xmlns:a="http://schemas.openxmlformats.org/drawingml/2006/main">
                    <a:graphicData uri="http://schemas.openxmlformats.org/drawingml/2006/picture">
                      <pic:pic xmlns:pic="http://schemas.openxmlformats.org/drawingml/2006/picture">
                        <pic:nvPicPr>
                          <pic:cNvPr id="5" name="6"/>
                          <pic:cNvPicPr/>
                        </pic:nvPicPr>
                        <pic:blipFill>
                          <a:blip r:embed="rId12"/>
                          <a:stretch>
                            <a:fillRect/>
                          </a:stretch>
                        </pic:blipFill>
                        <pic:spPr>
                          <a:xfrm>
                            <a:off x="0" y="0"/>
                            <a:ext cx="1036955" cy="1541145"/>
                          </a:xfrm>
                          <a:prstGeom prst="rect">
                            <a:avLst/>
                          </a:prstGeom>
                          <a:noFill/>
                          <a:ln>
                            <a:noFill/>
                          </a:ln>
                        </pic:spPr>
                      </pic:pic>
                    </a:graphicData>
                  </a:graphic>
                </wp:anchor>
              </w:drawing>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5F8E">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2A58">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条</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5651">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20</w:t>
            </w:r>
          </w:p>
        </w:tc>
      </w:tr>
      <w:tr w14:paraId="721C1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6"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70A8">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4</w:t>
            </w:r>
          </w:p>
        </w:tc>
        <w:tc>
          <w:tcPr>
            <w:tcW w:w="1269" w:type="dxa"/>
            <w:vMerge w:val="continue"/>
            <w:tcBorders>
              <w:left w:val="single" w:color="000000" w:sz="4" w:space="0"/>
              <w:right w:val="single" w:color="000000" w:sz="4" w:space="0"/>
            </w:tcBorders>
            <w:shd w:val="clear" w:color="auto" w:fill="auto"/>
            <w:vAlign w:val="center"/>
          </w:tcPr>
          <w:p w14:paraId="556A3786">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A02F">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 xml:space="preserve">35磅  2m </w:t>
            </w:r>
          </w:p>
        </w:tc>
        <w:tc>
          <w:tcPr>
            <w:tcW w:w="2600" w:type="dxa"/>
            <w:vMerge w:val="continue"/>
            <w:tcBorders>
              <w:left w:val="single" w:color="000000" w:sz="4" w:space="0"/>
              <w:right w:val="single" w:color="000000" w:sz="4" w:space="0"/>
            </w:tcBorders>
            <w:shd w:val="clear" w:color="auto" w:fill="auto"/>
            <w:noWrap/>
            <w:vAlign w:val="center"/>
          </w:tcPr>
          <w:p w14:paraId="1FF4A26A">
            <w:pPr>
              <w:keepNext w:val="0"/>
              <w:keepLines w:val="0"/>
              <w:widowControl/>
              <w:suppressLineNumbers w:val="0"/>
              <w:jc w:val="center"/>
              <w:textAlignment w:val="center"/>
              <w:rPr>
                <w:rFonts w:hint="eastAsia" w:ascii="等线" w:hAnsi="等线" w:eastAsia="等线" w:cs="等线"/>
                <w:i w:val="0"/>
                <w:iCs w:val="0"/>
                <w:color w:val="000000"/>
                <w:sz w:val="20"/>
                <w:szCs w:val="20"/>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C9E9">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83FC">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条</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1148">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20</w:t>
            </w:r>
          </w:p>
        </w:tc>
      </w:tr>
      <w:tr w14:paraId="701B2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92E1">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5</w:t>
            </w:r>
          </w:p>
        </w:tc>
        <w:tc>
          <w:tcPr>
            <w:tcW w:w="1269" w:type="dxa"/>
            <w:vMerge w:val="continue"/>
            <w:tcBorders>
              <w:left w:val="single" w:color="000000" w:sz="4" w:space="0"/>
              <w:bottom w:val="single" w:color="000000" w:sz="4" w:space="0"/>
              <w:right w:val="single" w:color="000000" w:sz="4" w:space="0"/>
            </w:tcBorders>
            <w:shd w:val="clear" w:color="auto" w:fill="auto"/>
            <w:vAlign w:val="center"/>
          </w:tcPr>
          <w:p w14:paraId="5BBB02A1">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FFA8">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75磅  2m</w:t>
            </w:r>
          </w:p>
        </w:tc>
        <w:tc>
          <w:tcPr>
            <w:tcW w:w="2600" w:type="dxa"/>
            <w:vMerge w:val="continue"/>
            <w:tcBorders>
              <w:left w:val="single" w:color="000000" w:sz="4" w:space="0"/>
              <w:bottom w:val="single" w:color="000000" w:sz="4" w:space="0"/>
              <w:right w:val="single" w:color="000000" w:sz="4" w:space="0"/>
            </w:tcBorders>
            <w:shd w:val="clear" w:color="auto" w:fill="auto"/>
            <w:noWrap/>
            <w:vAlign w:val="center"/>
          </w:tcPr>
          <w:p w14:paraId="165AC139">
            <w:pPr>
              <w:jc w:val="center"/>
              <w:rPr>
                <w:rFonts w:hint="eastAsia" w:ascii="等线" w:hAnsi="等线" w:eastAsia="等线" w:cs="等线"/>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020B">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0598">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条</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3253">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20</w:t>
            </w:r>
          </w:p>
        </w:tc>
      </w:tr>
      <w:tr w14:paraId="0ADE9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9"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FABDC">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6</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61DA2">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壶铃</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7B91">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软式，5公斤</w:t>
            </w:r>
          </w:p>
        </w:tc>
        <w:tc>
          <w:tcPr>
            <w:tcW w:w="2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EA53E">
            <w:pPr>
              <w:keepNext w:val="0"/>
              <w:keepLines w:val="0"/>
              <w:widowControl/>
              <w:suppressLineNumbers w:val="0"/>
              <w:jc w:val="center"/>
              <w:textAlignment w:val="center"/>
              <w:rPr>
                <w:rFonts w:hint="eastAsia" w:ascii="等线" w:hAnsi="等线" w:eastAsia="等线" w:cs="等线"/>
                <w:i w:val="0"/>
                <w:iCs w:val="0"/>
                <w:color w:val="000000"/>
                <w:sz w:val="20"/>
                <w:szCs w:val="20"/>
                <w:highlight w:val="none"/>
                <w:u w:val="none"/>
              </w:rPr>
            </w:pPr>
            <w:r>
              <w:rPr>
                <w:rFonts w:hint="eastAsia" w:ascii="等线" w:hAnsi="等线" w:eastAsia="等线" w:cs="等线"/>
                <w:i w:val="0"/>
                <w:iCs w:val="0"/>
                <w:color w:val="000000"/>
                <w:kern w:val="0"/>
                <w:sz w:val="20"/>
                <w:szCs w:val="20"/>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243205</wp:posOffset>
                  </wp:positionH>
                  <wp:positionV relativeFrom="paragraph">
                    <wp:posOffset>34925</wp:posOffset>
                  </wp:positionV>
                  <wp:extent cx="999490" cy="1000125"/>
                  <wp:effectExtent l="0" t="0" r="10160" b="9525"/>
                  <wp:wrapNone/>
                  <wp:docPr id="1" name="7"/>
                  <wp:cNvGraphicFramePr/>
                  <a:graphic xmlns:a="http://schemas.openxmlformats.org/drawingml/2006/main">
                    <a:graphicData uri="http://schemas.openxmlformats.org/drawingml/2006/picture">
                      <pic:pic xmlns:pic="http://schemas.openxmlformats.org/drawingml/2006/picture">
                        <pic:nvPicPr>
                          <pic:cNvPr id="1" name="7"/>
                          <pic:cNvPicPr/>
                        </pic:nvPicPr>
                        <pic:blipFill>
                          <a:blip r:embed="rId13"/>
                          <a:stretch>
                            <a:fillRect/>
                          </a:stretch>
                        </pic:blipFill>
                        <pic:spPr>
                          <a:xfrm>
                            <a:off x="0" y="0"/>
                            <a:ext cx="999490" cy="1000125"/>
                          </a:xfrm>
                          <a:prstGeom prst="rect">
                            <a:avLst/>
                          </a:prstGeom>
                          <a:noFill/>
                          <a:ln>
                            <a:noFill/>
                          </a:ln>
                        </pic:spPr>
                      </pic:pic>
                    </a:graphicData>
                  </a:graphic>
                </wp:anchor>
              </w:drawing>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2838">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5DC2">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AE2FA">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80</w:t>
            </w:r>
          </w:p>
        </w:tc>
      </w:tr>
      <w:tr w14:paraId="77B62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9"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5D33">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7</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72CD0">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壶铃</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7208">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软式，10公斤</w:t>
            </w:r>
          </w:p>
        </w:tc>
        <w:tc>
          <w:tcPr>
            <w:tcW w:w="2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8F73">
            <w:pPr>
              <w:keepNext w:val="0"/>
              <w:keepLines w:val="0"/>
              <w:widowControl/>
              <w:suppressLineNumbers w:val="0"/>
              <w:jc w:val="center"/>
              <w:textAlignment w:val="center"/>
              <w:rPr>
                <w:rFonts w:hint="eastAsia" w:ascii="等线" w:hAnsi="等线" w:eastAsia="等线" w:cs="等线"/>
                <w:i w:val="0"/>
                <w:iCs w:val="0"/>
                <w:color w:val="000000"/>
                <w:sz w:val="20"/>
                <w:szCs w:val="20"/>
                <w:highlight w:val="none"/>
                <w:u w:val="none"/>
              </w:rPr>
            </w:pPr>
            <w:r>
              <w:rPr>
                <w:rFonts w:hint="eastAsia" w:ascii="等线" w:hAnsi="等线" w:eastAsia="等线" w:cs="等线"/>
                <w:i w:val="0"/>
                <w:iCs w:val="0"/>
                <w:color w:val="000000"/>
                <w:kern w:val="0"/>
                <w:sz w:val="20"/>
                <w:szCs w:val="20"/>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300355</wp:posOffset>
                  </wp:positionH>
                  <wp:positionV relativeFrom="paragraph">
                    <wp:posOffset>-9525</wp:posOffset>
                  </wp:positionV>
                  <wp:extent cx="942340" cy="962025"/>
                  <wp:effectExtent l="0" t="0" r="10160" b="9525"/>
                  <wp:wrapNone/>
                  <wp:docPr id="2" name="8"/>
                  <wp:cNvGraphicFramePr/>
                  <a:graphic xmlns:a="http://schemas.openxmlformats.org/drawingml/2006/main">
                    <a:graphicData uri="http://schemas.openxmlformats.org/drawingml/2006/picture">
                      <pic:pic xmlns:pic="http://schemas.openxmlformats.org/drawingml/2006/picture">
                        <pic:nvPicPr>
                          <pic:cNvPr id="2" name="8"/>
                          <pic:cNvPicPr/>
                        </pic:nvPicPr>
                        <pic:blipFill>
                          <a:blip r:embed="rId14"/>
                          <a:stretch>
                            <a:fillRect/>
                          </a:stretch>
                        </pic:blipFill>
                        <pic:spPr>
                          <a:xfrm>
                            <a:off x="0" y="0"/>
                            <a:ext cx="942340" cy="962025"/>
                          </a:xfrm>
                          <a:prstGeom prst="rect">
                            <a:avLst/>
                          </a:prstGeom>
                          <a:noFill/>
                          <a:ln>
                            <a:noFill/>
                          </a:ln>
                        </pic:spPr>
                      </pic:pic>
                    </a:graphicData>
                  </a:graphic>
                </wp:anchor>
              </w:drawing>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122A6">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253EC">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CFC1">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80</w:t>
            </w:r>
          </w:p>
        </w:tc>
      </w:tr>
      <w:tr w14:paraId="6C97C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4"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D592">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8</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5303">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器械收纳架（可移动）</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205B">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三-四层</w:t>
            </w:r>
          </w:p>
        </w:tc>
        <w:tc>
          <w:tcPr>
            <w:tcW w:w="2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EE93">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drawing>
                <wp:inline distT="0" distB="0" distL="114300" distR="114300">
                  <wp:extent cx="838200" cy="1131570"/>
                  <wp:effectExtent l="0" t="0" r="0" b="11430"/>
                  <wp:docPr id="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IMG_256"/>
                          <pic:cNvPicPr>
                            <a:picLocks noChangeAspect="1"/>
                          </pic:cNvPicPr>
                        </pic:nvPicPr>
                        <pic:blipFill>
                          <a:blip r:embed="rId15"/>
                          <a:stretch>
                            <a:fillRect/>
                          </a:stretch>
                        </pic:blipFill>
                        <pic:spPr>
                          <a:xfrm>
                            <a:off x="0" y="0"/>
                            <a:ext cx="838200" cy="1131570"/>
                          </a:xfrm>
                          <a:prstGeom prst="rect">
                            <a:avLst/>
                          </a:prstGeom>
                          <a:noFill/>
                          <a:ln w="9525">
                            <a:noFill/>
                          </a:ln>
                        </pic:spPr>
                      </pic:pic>
                    </a:graphicData>
                  </a:graphic>
                </wp:inline>
              </w:drawing>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05CB">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4</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B0BE">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FCCE">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150</w:t>
            </w:r>
          </w:p>
        </w:tc>
      </w:tr>
      <w:tr w14:paraId="57D29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4"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C8BC">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9</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7FCA">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光面滚轴</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6F7A">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60*15cm</w:t>
            </w:r>
          </w:p>
        </w:tc>
        <w:tc>
          <w:tcPr>
            <w:tcW w:w="2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ABB5">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ascii="宋体" w:hAnsi="宋体" w:eastAsia="宋体" w:cs="宋体"/>
                <w:sz w:val="24"/>
                <w:szCs w:val="24"/>
              </w:rPr>
              <w:drawing>
                <wp:inline distT="0" distB="0" distL="114300" distR="114300">
                  <wp:extent cx="1049655" cy="1049655"/>
                  <wp:effectExtent l="0" t="0" r="17145" b="1714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6"/>
                          <a:stretch>
                            <a:fillRect/>
                          </a:stretch>
                        </pic:blipFill>
                        <pic:spPr>
                          <a:xfrm>
                            <a:off x="0" y="0"/>
                            <a:ext cx="1049655" cy="1049655"/>
                          </a:xfrm>
                          <a:prstGeom prst="rect">
                            <a:avLst/>
                          </a:prstGeom>
                          <a:noFill/>
                          <a:ln w="9525">
                            <a:noFill/>
                          </a:ln>
                        </pic:spPr>
                      </pic:pic>
                    </a:graphicData>
                  </a:graphic>
                </wp:inline>
              </w:drawing>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2AD14">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E3EB">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61693">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40</w:t>
            </w:r>
          </w:p>
        </w:tc>
      </w:tr>
      <w:tr w14:paraId="5A264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4"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782D">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10</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B14A">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平衡软垫</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6946">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50*40*6cm</w:t>
            </w:r>
          </w:p>
        </w:tc>
        <w:tc>
          <w:tcPr>
            <w:tcW w:w="2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608C">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ascii="宋体" w:hAnsi="宋体" w:eastAsia="宋体" w:cs="宋体"/>
                <w:sz w:val="24"/>
                <w:szCs w:val="24"/>
              </w:rPr>
              <w:drawing>
                <wp:inline distT="0" distB="0" distL="114300" distR="114300">
                  <wp:extent cx="798195" cy="1197610"/>
                  <wp:effectExtent l="0" t="0" r="1905" b="254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7"/>
                          <a:stretch>
                            <a:fillRect/>
                          </a:stretch>
                        </pic:blipFill>
                        <pic:spPr>
                          <a:xfrm>
                            <a:off x="0" y="0"/>
                            <a:ext cx="798195" cy="1197610"/>
                          </a:xfrm>
                          <a:prstGeom prst="rect">
                            <a:avLst/>
                          </a:prstGeom>
                          <a:noFill/>
                          <a:ln w="9525">
                            <a:noFill/>
                          </a:ln>
                        </pic:spPr>
                      </pic:pic>
                    </a:graphicData>
                  </a:graphic>
                </wp:inline>
              </w:drawing>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C479">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2470">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4E2C">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50</w:t>
            </w:r>
          </w:p>
        </w:tc>
      </w:tr>
      <w:tr w14:paraId="4F9A9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4"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81FB">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AC53">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平衡波速球</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88ED7">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46cm3</w:t>
            </w:r>
          </w:p>
        </w:tc>
        <w:tc>
          <w:tcPr>
            <w:tcW w:w="2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775C">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ascii="宋体" w:hAnsi="宋体" w:eastAsia="宋体" w:cs="宋体"/>
                <w:sz w:val="24"/>
                <w:szCs w:val="24"/>
              </w:rPr>
              <w:drawing>
                <wp:inline distT="0" distB="0" distL="114300" distR="114300">
                  <wp:extent cx="1048385" cy="1048385"/>
                  <wp:effectExtent l="0" t="0" r="18415" b="18415"/>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18"/>
                          <a:stretch>
                            <a:fillRect/>
                          </a:stretch>
                        </pic:blipFill>
                        <pic:spPr>
                          <a:xfrm>
                            <a:off x="0" y="0"/>
                            <a:ext cx="1048385" cy="1048385"/>
                          </a:xfrm>
                          <a:prstGeom prst="rect">
                            <a:avLst/>
                          </a:prstGeom>
                          <a:noFill/>
                          <a:ln w="9525">
                            <a:noFill/>
                          </a:ln>
                        </pic:spPr>
                      </pic:pic>
                    </a:graphicData>
                  </a:graphic>
                </wp:inline>
              </w:drawing>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6C43">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kern w:val="2"/>
                <w:sz w:val="24"/>
                <w:szCs w:val="24"/>
                <w:shd w:val="clear" w:fill="FFFFFF"/>
                <w:lang w:val="en-US" w:eastAsia="zh-CN" w:bidi="ar-SA"/>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0B1B">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kern w:val="2"/>
                <w:sz w:val="24"/>
                <w:szCs w:val="24"/>
                <w:shd w:val="clear" w:fill="FFFFFF"/>
                <w:lang w:val="en-US" w:eastAsia="zh-CN" w:bidi="ar-SA"/>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5A9C">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shd w:val="clear" w:fill="FFFFFF"/>
                <w:lang w:val="en-US" w:eastAsia="zh-CN"/>
              </w:rPr>
              <w:t>300</w:t>
            </w:r>
          </w:p>
        </w:tc>
      </w:tr>
      <w:tr w14:paraId="3CA65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4"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73D7">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12</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452C0">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握力器</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F077">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20-30磅</w:t>
            </w:r>
          </w:p>
        </w:tc>
        <w:tc>
          <w:tcPr>
            <w:tcW w:w="2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4906">
            <w:pPr>
              <w:keepNext w:val="0"/>
              <w:keepLines w:val="0"/>
              <w:widowControl/>
              <w:suppressLineNumbers w:val="0"/>
              <w:jc w:val="center"/>
              <w:textAlignment w:val="center"/>
              <w:rPr>
                <w:rFonts w:ascii="宋体" w:hAnsi="宋体" w:eastAsia="宋体" w:cs="宋体"/>
                <w:sz w:val="24"/>
                <w:szCs w:val="24"/>
              </w:rPr>
            </w:pPr>
            <w:r>
              <w:rPr>
                <w:rFonts w:ascii="宋体" w:hAnsi="宋体" w:eastAsia="宋体" w:cs="宋体"/>
                <w:sz w:val="24"/>
                <w:szCs w:val="24"/>
              </w:rPr>
              <w:drawing>
                <wp:inline distT="0" distB="0" distL="114300" distR="114300">
                  <wp:extent cx="864870" cy="864870"/>
                  <wp:effectExtent l="0" t="0" r="11430" b="1143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19"/>
                          <a:stretch>
                            <a:fillRect/>
                          </a:stretch>
                        </pic:blipFill>
                        <pic:spPr>
                          <a:xfrm>
                            <a:off x="0" y="0"/>
                            <a:ext cx="864870" cy="864870"/>
                          </a:xfrm>
                          <a:prstGeom prst="rect">
                            <a:avLst/>
                          </a:prstGeom>
                          <a:noFill/>
                          <a:ln w="9525">
                            <a:noFill/>
                          </a:ln>
                        </pic:spPr>
                      </pic:pic>
                    </a:graphicData>
                  </a:graphic>
                </wp:inline>
              </w:drawing>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4364">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09EAF">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E88F">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35</w:t>
            </w:r>
          </w:p>
        </w:tc>
      </w:tr>
      <w:tr w14:paraId="5E497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4"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55EE">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13</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D9DD">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握力器</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7F536">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30-40磅</w:t>
            </w:r>
          </w:p>
        </w:tc>
        <w:tc>
          <w:tcPr>
            <w:tcW w:w="2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B5D4">
            <w:pPr>
              <w:keepNext w:val="0"/>
              <w:keepLines w:val="0"/>
              <w:widowControl/>
              <w:suppressLineNumbers w:val="0"/>
              <w:jc w:val="center"/>
              <w:textAlignment w:val="center"/>
              <w:rPr>
                <w:rFonts w:ascii="宋体" w:hAnsi="宋体" w:eastAsia="宋体" w:cs="宋体"/>
                <w:sz w:val="24"/>
                <w:szCs w:val="24"/>
              </w:rPr>
            </w:pPr>
            <w:r>
              <w:rPr>
                <w:rFonts w:ascii="宋体" w:hAnsi="宋体" w:eastAsia="宋体" w:cs="宋体"/>
                <w:sz w:val="24"/>
                <w:szCs w:val="24"/>
              </w:rPr>
              <w:drawing>
                <wp:inline distT="0" distB="0" distL="114300" distR="114300">
                  <wp:extent cx="934720" cy="934720"/>
                  <wp:effectExtent l="0" t="0" r="17780" b="17780"/>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20"/>
                          <a:stretch>
                            <a:fillRect/>
                          </a:stretch>
                        </pic:blipFill>
                        <pic:spPr>
                          <a:xfrm>
                            <a:off x="0" y="0"/>
                            <a:ext cx="934720" cy="934720"/>
                          </a:xfrm>
                          <a:prstGeom prst="rect">
                            <a:avLst/>
                          </a:prstGeom>
                          <a:noFill/>
                          <a:ln w="9525">
                            <a:noFill/>
                          </a:ln>
                        </pic:spPr>
                      </pic:pic>
                    </a:graphicData>
                  </a:graphic>
                </wp:inline>
              </w:drawing>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909C">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80A2B">
            <w:pPr>
              <w:keepNext w:val="0"/>
              <w:keepLines w:val="0"/>
              <w:widowControl/>
              <w:suppressLineNumbers w:val="0"/>
              <w:jc w:val="center"/>
              <w:textAlignment w:val="cente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45E8B">
            <w:pPr>
              <w:keepNext w:val="0"/>
              <w:keepLines w:val="0"/>
              <w:widowControl/>
              <w:suppressLineNumbers w:val="0"/>
              <w:jc w:val="center"/>
              <w:textAlignment w:val="center"/>
              <w:rPr>
                <w:rFonts w:hint="default"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pPr>
            <w:r>
              <w:rPr>
                <w:rFonts w:hint="eastAsia" w:ascii="方正仿宋_GB2312" w:hAnsi="方正仿宋_GB2312" w:eastAsia="方正仿宋_GB2312" w:cs="方正仿宋_GB2312"/>
                <w:b w:val="0"/>
                <w:bCs w:val="0"/>
                <w:i w:val="0"/>
                <w:iCs w:val="0"/>
                <w:caps w:val="0"/>
                <w:color w:val="000000"/>
                <w:spacing w:val="0"/>
                <w:sz w:val="24"/>
                <w:szCs w:val="24"/>
                <w:highlight w:val="none"/>
                <w:shd w:val="clear" w:fill="FFFFFF"/>
                <w:lang w:val="en-US" w:eastAsia="zh-CN"/>
              </w:rPr>
              <w:t>35</w:t>
            </w:r>
          </w:p>
        </w:tc>
      </w:tr>
    </w:tbl>
    <w:p w14:paraId="5B250035">
      <w:p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p>
    <w:p w14:paraId="6F3BDF9A">
      <w:pPr>
        <w:numPr>
          <w:ilvl w:val="0"/>
          <w:numId w:val="2"/>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配送要求</w:t>
      </w:r>
    </w:p>
    <w:p w14:paraId="51EA28F9">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ab/>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配送到指定社康，货物安装验收合格后，必须免费安装调试至能正常使用，并有技术人员对使用方操作人员进行现场免费培训，至能掌握操作方法和简单的维修后方可离去。</w:t>
      </w:r>
    </w:p>
    <w:p w14:paraId="287515D3">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三、报价要求：</w:t>
      </w:r>
    </w:p>
    <w:p w14:paraId="477EA97C">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（一）报价方式：</w:t>
      </w:r>
    </w:p>
    <w:p w14:paraId="6185E97E">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1.报价方式：本项目采用综合折扣率报价。</w:t>
      </w:r>
    </w:p>
    <w:p w14:paraId="6AA7B0EF">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公式：综合折扣率=投标报价/基准价</w:t>
      </w:r>
    </w:p>
    <w:p w14:paraId="62A4D0DF">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2.填报规范：</w:t>
      </w:r>
    </w:p>
    <w:p w14:paraId="131F47CE">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折扣率范围：0＜折扣率≤1（例如：0.85表示八五折）；</w:t>
      </w:r>
    </w:p>
    <w:p w14:paraId="50AA9C0A">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格式要求：保留小数点后两位，只允许填报一个折扣率；</w:t>
      </w:r>
    </w:p>
    <w:p w14:paraId="22C9831F">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未按上述要求填报的，视为无效投标。“综合折扣”缺填、漏填、错填将直接作投标无效处理。</w:t>
      </w:r>
    </w:p>
    <w:p w14:paraId="5DA5C4F4">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3.结算方式：</w:t>
      </w:r>
    </w:p>
    <w:p w14:paraId="5AEE6B1B">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最终结算单价=对应类别基准价×中标综合折扣率。</w:t>
      </w:r>
    </w:p>
    <w:p w14:paraId="70A56914">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4.总采购预算：</w:t>
      </w:r>
    </w:p>
    <w:p w14:paraId="0D8CCB2B">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以实际采购数量据实结算，项目总金额不得超过人民币1万元，报价内容需包含配送费、安装费、税费等所有费用。</w:t>
      </w:r>
    </w:p>
    <w:p w14:paraId="53FBE60E">
      <w:pPr>
        <w:numPr>
          <w:ilvl w:val="0"/>
          <w:numId w:val="0"/>
        </w:numPr>
        <w:adjustRightInd w:val="0"/>
        <w:snapToGrid w:val="0"/>
        <w:spacing w:line="360" w:lineRule="auto"/>
        <w:jc w:val="left"/>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b/>
          <w:bCs/>
          <w:color w:val="FF0000"/>
          <w:sz w:val="28"/>
          <w:szCs w:val="32"/>
          <w:u w:val="single"/>
        </w:rPr>
      </w:pPr>
      <w:r>
        <w:rPr>
          <w:rFonts w:hint="eastAsia" w:ascii="宋体" w:hAnsi="宋体"/>
          <w:b/>
          <w:bCs/>
          <w:color w:val="FF0000"/>
          <w:sz w:val="28"/>
        </w:rPr>
        <w:t>单位/公司名称：</w:t>
      </w:r>
      <w:r>
        <w:rPr>
          <w:rFonts w:hint="eastAsia" w:ascii="宋体" w:hAnsi="宋体"/>
          <w:b/>
          <w:bCs/>
          <w:color w:val="FF0000"/>
          <w:sz w:val="22"/>
        </w:rPr>
        <w:t>（公章）</w:t>
      </w:r>
    </w:p>
    <w:p w14:paraId="44E319B4">
      <w:pPr>
        <w:spacing w:line="360" w:lineRule="auto"/>
        <w:jc w:val="right"/>
        <w:rPr>
          <w:rFonts w:ascii="宋体" w:hAnsi="宋体"/>
          <w:b/>
          <w:bCs/>
          <w:color w:val="FF0000"/>
          <w:sz w:val="28"/>
          <w:szCs w:val="32"/>
        </w:rPr>
      </w:pPr>
      <w:r>
        <w:rPr>
          <w:rFonts w:hint="eastAsia" w:ascii="宋体" w:hAnsi="宋体"/>
          <w:b/>
          <w:bCs/>
          <w:color w:val="FF0000"/>
          <w:sz w:val="28"/>
          <w:szCs w:val="32"/>
        </w:rPr>
        <w:t>年月日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b/>
          <w:bCs/>
          <w:color w:val="FF0000"/>
          <w:sz w:val="28"/>
        </w:rPr>
      </w:pPr>
      <w:r>
        <w:rPr>
          <w:rFonts w:hint="eastAsia" w:ascii="宋体" w:hAnsi="宋体"/>
          <w:b/>
          <w:bCs/>
          <w:color w:val="FF0000"/>
          <w:sz w:val="28"/>
        </w:rPr>
        <w:t xml:space="preserve">法定代表人： </w:t>
      </w:r>
      <w:r>
        <w:rPr>
          <w:rFonts w:hint="eastAsia" w:ascii="宋体" w:hAnsi="宋体"/>
          <w:b/>
          <w:bCs/>
          <w:color w:val="FF0000"/>
          <w:sz w:val="22"/>
        </w:rPr>
        <w:t>（签章）</w:t>
      </w:r>
    </w:p>
    <w:p w14:paraId="0579E974">
      <w:pPr>
        <w:spacing w:line="360" w:lineRule="auto"/>
        <w:jc w:val="left"/>
        <w:rPr>
          <w:rFonts w:ascii="宋体" w:hAnsi="宋体"/>
          <w:b/>
          <w:bCs/>
          <w:color w:val="FF0000"/>
          <w:sz w:val="28"/>
          <w:szCs w:val="32"/>
          <w:u w:val="single"/>
        </w:rPr>
      </w:pPr>
      <w:r>
        <w:rPr>
          <w:rFonts w:hint="eastAsia" w:ascii="宋体" w:hAnsi="宋体"/>
          <w:b/>
          <w:bCs/>
          <w:color w:val="FF0000"/>
          <w:sz w:val="28"/>
        </w:rPr>
        <w:t xml:space="preserve">                               单位/公司名称：</w:t>
      </w:r>
      <w:r>
        <w:rPr>
          <w:rFonts w:hint="eastAsia" w:ascii="宋体" w:hAnsi="宋体"/>
          <w:b/>
          <w:bCs/>
          <w:color w:val="FF0000"/>
          <w:sz w:val="22"/>
        </w:rPr>
        <w:t>（公章）</w:t>
      </w:r>
    </w:p>
    <w:p w14:paraId="1987C4D3">
      <w:pPr>
        <w:spacing w:line="360" w:lineRule="auto"/>
        <w:ind w:firstLine="560"/>
        <w:jc w:val="right"/>
        <w:rPr>
          <w:rFonts w:ascii="宋体" w:hAnsi="宋体"/>
          <w:b/>
          <w:bCs/>
          <w:color w:val="FF0000"/>
          <w:sz w:val="28"/>
          <w:szCs w:val="32"/>
        </w:rPr>
      </w:pPr>
      <w:r>
        <w:rPr>
          <w:rFonts w:hint="eastAsia" w:ascii="宋体" w:hAnsi="宋体"/>
          <w:b/>
          <w:bCs/>
          <w:color w:val="FF0000"/>
          <w:sz w:val="28"/>
          <w:szCs w:val="32"/>
        </w:rPr>
        <w:t>年</w:t>
      </w:r>
      <w:r>
        <w:rPr>
          <w:rFonts w:hint="eastAsia" w:ascii="宋体" w:hAnsi="宋体"/>
          <w:b/>
          <w:bCs/>
          <w:color w:val="FF0000"/>
          <w:sz w:val="28"/>
          <w:szCs w:val="32"/>
          <w:lang w:val="en-US" w:eastAsia="zh-CN"/>
        </w:rPr>
        <w:t xml:space="preserve">  </w:t>
      </w:r>
      <w:r>
        <w:rPr>
          <w:rFonts w:hint="eastAsia" w:ascii="宋体" w:hAnsi="宋体"/>
          <w:b/>
          <w:bCs/>
          <w:color w:val="FF0000"/>
          <w:sz w:val="28"/>
          <w:szCs w:val="32"/>
        </w:rPr>
        <w:t>月</w:t>
      </w:r>
      <w:r>
        <w:rPr>
          <w:rFonts w:hint="eastAsia" w:ascii="宋体" w:hAnsi="宋体"/>
          <w:b/>
          <w:bCs/>
          <w:color w:val="FF0000"/>
          <w:sz w:val="28"/>
          <w:szCs w:val="32"/>
          <w:lang w:val="en-US" w:eastAsia="zh-CN"/>
        </w:rPr>
        <w:t xml:space="preserve">  </w:t>
      </w:r>
      <w:r>
        <w:rPr>
          <w:rFonts w:hint="eastAsia" w:ascii="宋体" w:hAnsi="宋体"/>
          <w:b/>
          <w:bCs/>
          <w:color w:val="FF0000"/>
          <w:sz w:val="28"/>
          <w:szCs w:val="32"/>
        </w:rPr>
        <w:t>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tbl>
      <w:tblPr>
        <w:tblStyle w:val="36"/>
        <w:tblW w:w="5383"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770"/>
        <w:gridCol w:w="2402"/>
        <w:gridCol w:w="1381"/>
        <w:gridCol w:w="1635"/>
        <w:gridCol w:w="1603"/>
      </w:tblGrid>
      <w:tr w14:paraId="5124EA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567" w:hRule="atLeast"/>
          <w:jc w:val="center"/>
        </w:trPr>
        <w:tc>
          <w:tcPr>
            <w:tcW w:w="391" w:type="pct"/>
            <w:tcBorders>
              <w:top w:val="double" w:color="auto" w:sz="4" w:space="0"/>
              <w:bottom w:val="single" w:color="auto" w:sz="4" w:space="0"/>
            </w:tcBorders>
            <w:shd w:val="clear" w:color="auto" w:fill="FFFFFF"/>
            <w:vAlign w:val="center"/>
          </w:tcPr>
          <w:p w14:paraId="5A7BBC7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927" w:type="pct"/>
            <w:tcBorders>
              <w:top w:val="double" w:color="auto" w:sz="4" w:space="0"/>
              <w:bottom w:val="single" w:color="auto" w:sz="4" w:space="0"/>
            </w:tcBorders>
            <w:shd w:val="clear" w:color="auto" w:fill="FFFFFF"/>
            <w:vAlign w:val="center"/>
          </w:tcPr>
          <w:p w14:paraId="4F93C3CC">
            <w:pPr>
              <w:adjustRightInd w:val="0"/>
              <w:snapToGrid w:val="0"/>
              <w:spacing w:line="360" w:lineRule="auto"/>
              <w:jc w:val="center"/>
              <w:rPr>
                <w:rFonts w:hint="default" w:ascii="宋体" w:hAnsi="宋体" w:eastAsia="宋体"/>
                <w:b/>
                <w:bCs/>
                <w:snapToGrid w:val="0"/>
                <w:kern w:val="0"/>
                <w:sz w:val="24"/>
                <w:lang w:val="en-US" w:eastAsia="zh-CN"/>
              </w:rPr>
            </w:pPr>
            <w:r>
              <w:rPr>
                <w:rFonts w:hint="default" w:ascii="宋体" w:hAnsi="宋体" w:eastAsia="宋体"/>
                <w:b/>
                <w:bCs/>
                <w:snapToGrid w:val="0"/>
                <w:kern w:val="0"/>
                <w:sz w:val="24"/>
                <w:lang w:val="en-US" w:eastAsia="zh-CN"/>
              </w:rPr>
              <w:t>分类项目清单</w:t>
            </w:r>
          </w:p>
        </w:tc>
        <w:tc>
          <w:tcPr>
            <w:tcW w:w="1259" w:type="pct"/>
            <w:tcBorders>
              <w:top w:val="double" w:color="auto" w:sz="4" w:space="0"/>
              <w:bottom w:val="single" w:color="auto" w:sz="4" w:space="0"/>
            </w:tcBorders>
            <w:shd w:val="clear" w:color="auto" w:fill="FFFFFF"/>
            <w:vAlign w:val="center"/>
          </w:tcPr>
          <w:p w14:paraId="0D0EEC31">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lang w:val="en-US" w:eastAsia="zh-CN"/>
              </w:rPr>
              <w:t>规格</w:t>
            </w:r>
          </w:p>
        </w:tc>
        <w:tc>
          <w:tcPr>
            <w:tcW w:w="724" w:type="pct"/>
            <w:tcBorders>
              <w:top w:val="double" w:color="auto" w:sz="4" w:space="0"/>
              <w:bottom w:val="single" w:color="auto" w:sz="4" w:space="0"/>
            </w:tcBorders>
            <w:shd w:val="clear" w:color="auto" w:fill="FFFFFF"/>
            <w:vAlign w:val="center"/>
          </w:tcPr>
          <w:p w14:paraId="53ED216B">
            <w:pPr>
              <w:adjustRightInd w:val="0"/>
              <w:snapToGrid w:val="0"/>
              <w:spacing w:line="360" w:lineRule="auto"/>
              <w:ind w:firstLine="120" w:firstLineChars="50"/>
              <w:jc w:val="center"/>
              <w:rPr>
                <w:rFonts w:hint="eastAsia" w:ascii="宋体" w:hAnsi="宋体" w:eastAsia="宋体"/>
                <w:b/>
                <w:bCs/>
                <w:snapToGrid w:val="0"/>
                <w:kern w:val="0"/>
                <w:sz w:val="24"/>
                <w:lang w:eastAsia="zh-CN"/>
              </w:rPr>
            </w:pPr>
            <w:r>
              <w:rPr>
                <w:rFonts w:hint="eastAsia" w:ascii="宋体" w:hAnsi="宋体"/>
                <w:b/>
                <w:bCs/>
                <w:snapToGrid w:val="0"/>
                <w:kern w:val="0"/>
                <w:sz w:val="24"/>
              </w:rPr>
              <w:t>单位</w:t>
            </w:r>
          </w:p>
        </w:tc>
        <w:tc>
          <w:tcPr>
            <w:tcW w:w="857" w:type="pct"/>
            <w:tcBorders>
              <w:top w:val="double" w:color="auto" w:sz="4" w:space="0"/>
              <w:bottom w:val="single" w:color="auto" w:sz="4" w:space="0"/>
            </w:tcBorders>
            <w:shd w:val="clear" w:color="auto" w:fill="FFFFFF"/>
            <w:vAlign w:val="center"/>
          </w:tcPr>
          <w:p w14:paraId="17758C05">
            <w:pPr>
              <w:keepNext w:val="0"/>
              <w:keepLines w:val="0"/>
              <w:widowControl/>
              <w:suppressLineNumbers w:val="0"/>
              <w:jc w:val="center"/>
              <w:textAlignment w:val="center"/>
              <w:rPr>
                <w:rFonts w:hint="eastAsia" w:ascii="宋体" w:hAnsi="宋体" w:eastAsia="宋体"/>
                <w:b/>
                <w:bCs/>
                <w:snapToGrid w:val="0"/>
                <w:kern w:val="0"/>
                <w:sz w:val="24"/>
                <w:lang w:eastAsia="zh-CN"/>
              </w:rPr>
            </w:pPr>
            <w:r>
              <w:rPr>
                <w:rFonts w:hint="eastAsia" w:ascii="宋体" w:hAnsi="宋体" w:eastAsia="宋体" w:cs="宋体"/>
                <w:b/>
                <w:color w:val="auto"/>
                <w:sz w:val="21"/>
                <w:szCs w:val="21"/>
                <w:highlight w:val="none"/>
                <w:lang w:val="en-US" w:eastAsia="zh-CN"/>
              </w:rPr>
              <w:t>最高限价</w:t>
            </w:r>
            <w:r>
              <w:rPr>
                <w:rFonts w:hint="eastAsia" w:ascii="宋体" w:hAnsi="宋体" w:eastAsia="宋体" w:cs="宋体"/>
                <w:b/>
                <w:bCs/>
                <w:i w:val="0"/>
                <w:iCs w:val="0"/>
                <w:color w:val="000000"/>
                <w:kern w:val="0"/>
                <w:sz w:val="22"/>
                <w:szCs w:val="22"/>
                <w:u w:val="none"/>
                <w:lang w:val="en-US" w:eastAsia="zh-CN" w:bidi="ar"/>
              </w:rPr>
              <w:t>（元）（基准价）</w:t>
            </w:r>
          </w:p>
        </w:tc>
        <w:tc>
          <w:tcPr>
            <w:tcW w:w="840" w:type="pct"/>
            <w:tcBorders>
              <w:top w:val="double" w:color="auto" w:sz="4" w:space="0"/>
              <w:bottom w:val="single" w:color="auto" w:sz="4" w:space="0"/>
            </w:tcBorders>
            <w:shd w:val="clear" w:color="auto" w:fill="FFFFFF"/>
            <w:vAlign w:val="center"/>
          </w:tcPr>
          <w:p w14:paraId="4D305967">
            <w:pPr>
              <w:keepNext w:val="0"/>
              <w:keepLines w:val="0"/>
              <w:widowControl/>
              <w:suppressLineNumbers w:val="0"/>
              <w:jc w:val="center"/>
              <w:textAlignment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备注</w:t>
            </w:r>
          </w:p>
        </w:tc>
      </w:tr>
      <w:tr w14:paraId="62354F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top w:val="single" w:color="auto" w:sz="4" w:space="0"/>
            </w:tcBorders>
            <w:vAlign w:val="center"/>
          </w:tcPr>
          <w:p w14:paraId="359E8990">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w:t>
            </w:r>
          </w:p>
        </w:tc>
        <w:tc>
          <w:tcPr>
            <w:tcW w:w="927" w:type="pct"/>
            <w:tcBorders>
              <w:top w:val="single" w:color="auto" w:sz="4" w:space="0"/>
            </w:tcBorders>
            <w:vAlign w:val="center"/>
          </w:tcPr>
          <w:p w14:paraId="127E4DE9">
            <w:pPr>
              <w:adjustRightInd w:val="0"/>
              <w:snapToGrid w:val="0"/>
              <w:spacing w:line="360" w:lineRule="auto"/>
              <w:jc w:val="center"/>
              <w:rPr>
                <w:rFonts w:hint="default"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小圆凳</w:t>
            </w:r>
          </w:p>
        </w:tc>
        <w:tc>
          <w:tcPr>
            <w:tcW w:w="1259" w:type="pct"/>
            <w:tcBorders>
              <w:top w:val="single" w:color="auto" w:sz="4" w:space="0"/>
            </w:tcBorders>
            <w:vAlign w:val="center"/>
          </w:tcPr>
          <w:p w14:paraId="5BCF9B04">
            <w:pPr>
              <w:adjustRightInd w:val="0"/>
              <w:snapToGrid w:val="0"/>
              <w:spacing w:line="360" w:lineRule="auto"/>
              <w:jc w:val="center"/>
              <w:rPr>
                <w:rFonts w:hint="default"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高15 cm</w:t>
            </w:r>
          </w:p>
        </w:tc>
        <w:tc>
          <w:tcPr>
            <w:tcW w:w="724" w:type="pct"/>
            <w:tcBorders>
              <w:top w:val="single" w:color="auto" w:sz="4" w:space="0"/>
            </w:tcBorders>
            <w:vAlign w:val="center"/>
          </w:tcPr>
          <w:p w14:paraId="0E564E0D">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个</w:t>
            </w:r>
          </w:p>
        </w:tc>
        <w:tc>
          <w:tcPr>
            <w:tcW w:w="857" w:type="pct"/>
            <w:tcBorders>
              <w:top w:val="single" w:color="auto" w:sz="4" w:space="0"/>
            </w:tcBorders>
            <w:vAlign w:val="center"/>
          </w:tcPr>
          <w:p w14:paraId="1CF0E87D">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30</w:t>
            </w:r>
          </w:p>
        </w:tc>
        <w:tc>
          <w:tcPr>
            <w:tcW w:w="840" w:type="pct"/>
            <w:vMerge w:val="restart"/>
            <w:tcBorders>
              <w:top w:val="single" w:color="auto" w:sz="4" w:space="0"/>
            </w:tcBorders>
            <w:vAlign w:val="center"/>
          </w:tcPr>
          <w:p w14:paraId="7C7E9E4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只需要报折扣率，无需修改基准价。</w:t>
            </w:r>
          </w:p>
        </w:tc>
      </w:tr>
      <w:tr w14:paraId="216BCB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vAlign w:val="center"/>
          </w:tcPr>
          <w:p w14:paraId="5D852DA9">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w:t>
            </w:r>
          </w:p>
        </w:tc>
        <w:tc>
          <w:tcPr>
            <w:tcW w:w="927" w:type="pct"/>
            <w:vAlign w:val="center"/>
          </w:tcPr>
          <w:p w14:paraId="1A2BC3E6">
            <w:pPr>
              <w:adjustRightInd w:val="0"/>
              <w:snapToGrid w:val="0"/>
              <w:spacing w:line="360" w:lineRule="auto"/>
              <w:jc w:val="center"/>
              <w:rPr>
                <w:rFonts w:hint="default"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泡沫轴</w:t>
            </w:r>
          </w:p>
        </w:tc>
        <w:tc>
          <w:tcPr>
            <w:tcW w:w="1259" w:type="pct"/>
            <w:vAlign w:val="center"/>
          </w:tcPr>
          <w:p w14:paraId="2160FA40">
            <w:pPr>
              <w:adjustRightInd w:val="0"/>
              <w:snapToGrid w:val="0"/>
              <w:spacing w:line="360" w:lineRule="auto"/>
              <w:jc w:val="center"/>
              <w:rPr>
                <w:rFonts w:hint="default"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直径13 cm</w:t>
            </w:r>
          </w:p>
        </w:tc>
        <w:tc>
          <w:tcPr>
            <w:tcW w:w="724" w:type="pct"/>
            <w:vAlign w:val="center"/>
          </w:tcPr>
          <w:p w14:paraId="3C483CF8">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个</w:t>
            </w:r>
          </w:p>
        </w:tc>
        <w:tc>
          <w:tcPr>
            <w:tcW w:w="857" w:type="pct"/>
            <w:vAlign w:val="center"/>
          </w:tcPr>
          <w:p w14:paraId="1BBBDB3D">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40</w:t>
            </w:r>
          </w:p>
        </w:tc>
        <w:tc>
          <w:tcPr>
            <w:tcW w:w="840" w:type="pct"/>
            <w:vMerge w:val="continue"/>
            <w:vAlign w:val="center"/>
          </w:tcPr>
          <w:p w14:paraId="74C4F1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AD03A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1BC56264">
            <w:pPr>
              <w:keepNext w:val="0"/>
              <w:keepLines w:val="0"/>
              <w:widowControl/>
              <w:suppressLineNumbers w:val="0"/>
              <w:jc w:val="center"/>
              <w:textAlignment w:val="center"/>
              <w:rPr>
                <w:rFonts w:hint="eastAsia" w:ascii="宋体" w:hAnsi="宋体" w:eastAsia="宋体"/>
                <w:bCs/>
                <w:snapToGrid w:val="0"/>
                <w:kern w:val="0"/>
                <w:sz w:val="24"/>
                <w:lang w:eastAsia="zh-CN"/>
              </w:rPr>
            </w:pPr>
            <w:r>
              <w:rPr>
                <w:rFonts w:hint="eastAsia" w:ascii="宋体" w:hAnsi="宋体" w:eastAsia="宋体" w:cs="宋体"/>
                <w:i w:val="0"/>
                <w:iCs w:val="0"/>
                <w:color w:val="000000"/>
                <w:kern w:val="0"/>
                <w:sz w:val="21"/>
                <w:szCs w:val="21"/>
                <w:u w:val="none"/>
                <w:lang w:val="en-US" w:eastAsia="zh-CN" w:bidi="ar"/>
              </w:rPr>
              <w:t>3</w:t>
            </w:r>
          </w:p>
        </w:tc>
        <w:tc>
          <w:tcPr>
            <w:tcW w:w="927" w:type="pct"/>
            <w:vMerge w:val="restart"/>
            <w:tcBorders>
              <w:bottom w:val="single" w:color="auto" w:sz="4" w:space="0"/>
            </w:tcBorders>
            <w:vAlign w:val="center"/>
          </w:tcPr>
          <w:p w14:paraId="341C9CA3">
            <w:pPr>
              <w:adjustRightInd w:val="0"/>
              <w:snapToGrid w:val="0"/>
              <w:spacing w:line="360" w:lineRule="auto"/>
              <w:jc w:val="center"/>
              <w:rPr>
                <w:rFonts w:hint="default"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弹力带（条形）</w:t>
            </w:r>
          </w:p>
        </w:tc>
        <w:tc>
          <w:tcPr>
            <w:tcW w:w="1259" w:type="pct"/>
            <w:vAlign w:val="center"/>
          </w:tcPr>
          <w:p w14:paraId="607D73A6">
            <w:pPr>
              <w:adjustRightInd w:val="0"/>
              <w:snapToGrid w:val="0"/>
              <w:spacing w:line="360" w:lineRule="auto"/>
              <w:jc w:val="center"/>
              <w:rPr>
                <w:rFonts w:hint="default"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15磅 2m</w:t>
            </w:r>
          </w:p>
        </w:tc>
        <w:tc>
          <w:tcPr>
            <w:tcW w:w="724" w:type="pct"/>
            <w:vAlign w:val="center"/>
          </w:tcPr>
          <w:p w14:paraId="605C8CDE">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条</w:t>
            </w:r>
          </w:p>
        </w:tc>
        <w:tc>
          <w:tcPr>
            <w:tcW w:w="857" w:type="pct"/>
            <w:vAlign w:val="center"/>
          </w:tcPr>
          <w:p w14:paraId="02485DCC">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20</w:t>
            </w:r>
          </w:p>
        </w:tc>
        <w:tc>
          <w:tcPr>
            <w:tcW w:w="840" w:type="pct"/>
            <w:vMerge w:val="continue"/>
            <w:vAlign w:val="center"/>
          </w:tcPr>
          <w:p w14:paraId="561A80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05A4D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7A46692E">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927" w:type="pct"/>
            <w:vMerge w:val="continue"/>
            <w:tcBorders>
              <w:bottom w:val="single" w:color="auto" w:sz="4" w:space="0"/>
            </w:tcBorders>
            <w:vAlign w:val="center"/>
          </w:tcPr>
          <w:p w14:paraId="13BBEE00">
            <w:pPr>
              <w:adjustRightInd w:val="0"/>
              <w:snapToGrid w:val="0"/>
              <w:spacing w:line="360" w:lineRule="auto"/>
              <w:jc w:val="center"/>
              <w:rPr>
                <w:rFonts w:hint="default" w:ascii="宋体" w:hAnsi="宋体" w:eastAsia="宋体" w:cs="Times New Roman"/>
                <w:b w:val="0"/>
                <w:bCs w:val="0"/>
                <w:snapToGrid w:val="0"/>
                <w:kern w:val="0"/>
                <w:sz w:val="24"/>
                <w:lang w:val="en-US" w:eastAsia="zh-CN"/>
              </w:rPr>
            </w:pPr>
          </w:p>
        </w:tc>
        <w:tc>
          <w:tcPr>
            <w:tcW w:w="1259" w:type="pct"/>
            <w:vAlign w:val="center"/>
          </w:tcPr>
          <w:p w14:paraId="0F5F9035">
            <w:pPr>
              <w:adjustRightInd w:val="0"/>
              <w:snapToGrid w:val="0"/>
              <w:spacing w:line="360" w:lineRule="auto"/>
              <w:jc w:val="center"/>
              <w:rPr>
                <w:rFonts w:hint="default"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 xml:space="preserve">35磅  2m </w:t>
            </w:r>
          </w:p>
        </w:tc>
        <w:tc>
          <w:tcPr>
            <w:tcW w:w="724" w:type="pct"/>
            <w:vAlign w:val="center"/>
          </w:tcPr>
          <w:p w14:paraId="4A3CA6AD">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条</w:t>
            </w:r>
          </w:p>
        </w:tc>
        <w:tc>
          <w:tcPr>
            <w:tcW w:w="857" w:type="pct"/>
            <w:vAlign w:val="center"/>
          </w:tcPr>
          <w:p w14:paraId="263A2D72">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20</w:t>
            </w:r>
          </w:p>
        </w:tc>
        <w:tc>
          <w:tcPr>
            <w:tcW w:w="840" w:type="pct"/>
            <w:vMerge w:val="continue"/>
            <w:vAlign w:val="center"/>
          </w:tcPr>
          <w:p w14:paraId="271EBA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D34EC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6986BC85">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927" w:type="pct"/>
            <w:vMerge w:val="continue"/>
            <w:tcBorders>
              <w:bottom w:val="single" w:color="auto" w:sz="4" w:space="0"/>
            </w:tcBorders>
            <w:vAlign w:val="center"/>
          </w:tcPr>
          <w:p w14:paraId="48FC1B67">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p>
        </w:tc>
        <w:tc>
          <w:tcPr>
            <w:tcW w:w="1259" w:type="pct"/>
            <w:vAlign w:val="center"/>
          </w:tcPr>
          <w:p w14:paraId="73EE9CB5">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75磅  2m</w:t>
            </w:r>
          </w:p>
        </w:tc>
        <w:tc>
          <w:tcPr>
            <w:tcW w:w="724" w:type="pct"/>
            <w:vAlign w:val="center"/>
          </w:tcPr>
          <w:p w14:paraId="2B23B965">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条</w:t>
            </w:r>
          </w:p>
        </w:tc>
        <w:tc>
          <w:tcPr>
            <w:tcW w:w="857" w:type="pct"/>
            <w:vAlign w:val="center"/>
          </w:tcPr>
          <w:p w14:paraId="440F3682">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20</w:t>
            </w:r>
          </w:p>
        </w:tc>
        <w:tc>
          <w:tcPr>
            <w:tcW w:w="840" w:type="pct"/>
            <w:vMerge w:val="continue"/>
            <w:vAlign w:val="center"/>
          </w:tcPr>
          <w:p w14:paraId="78F889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4863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72A6277E">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27" w:type="pct"/>
            <w:tcBorders>
              <w:bottom w:val="single" w:color="auto" w:sz="4" w:space="0"/>
            </w:tcBorders>
            <w:vAlign w:val="center"/>
          </w:tcPr>
          <w:p w14:paraId="2E9A9215">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壶铃</w:t>
            </w:r>
          </w:p>
        </w:tc>
        <w:tc>
          <w:tcPr>
            <w:tcW w:w="1259" w:type="pct"/>
            <w:vAlign w:val="center"/>
          </w:tcPr>
          <w:p w14:paraId="7F52B4EC">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软式，5公斤</w:t>
            </w:r>
          </w:p>
        </w:tc>
        <w:tc>
          <w:tcPr>
            <w:tcW w:w="724" w:type="pct"/>
            <w:vAlign w:val="center"/>
          </w:tcPr>
          <w:p w14:paraId="78A23834">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个</w:t>
            </w:r>
          </w:p>
        </w:tc>
        <w:tc>
          <w:tcPr>
            <w:tcW w:w="857" w:type="pct"/>
            <w:vAlign w:val="center"/>
          </w:tcPr>
          <w:p w14:paraId="35EF8289">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80</w:t>
            </w:r>
          </w:p>
        </w:tc>
        <w:tc>
          <w:tcPr>
            <w:tcW w:w="840" w:type="pct"/>
            <w:vMerge w:val="continue"/>
            <w:vAlign w:val="center"/>
          </w:tcPr>
          <w:p w14:paraId="217704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DCAC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69368247">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927" w:type="pct"/>
            <w:tcBorders>
              <w:bottom w:val="single" w:color="auto" w:sz="4" w:space="0"/>
            </w:tcBorders>
            <w:vAlign w:val="center"/>
          </w:tcPr>
          <w:p w14:paraId="41540B97">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壶铃</w:t>
            </w:r>
          </w:p>
        </w:tc>
        <w:tc>
          <w:tcPr>
            <w:tcW w:w="1259" w:type="pct"/>
            <w:vAlign w:val="center"/>
          </w:tcPr>
          <w:p w14:paraId="68C9126B">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软式，10公斤</w:t>
            </w:r>
          </w:p>
        </w:tc>
        <w:tc>
          <w:tcPr>
            <w:tcW w:w="724" w:type="pct"/>
            <w:vAlign w:val="center"/>
          </w:tcPr>
          <w:p w14:paraId="10F5052F">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个</w:t>
            </w:r>
          </w:p>
        </w:tc>
        <w:tc>
          <w:tcPr>
            <w:tcW w:w="857" w:type="pct"/>
            <w:vAlign w:val="center"/>
          </w:tcPr>
          <w:p w14:paraId="3009A088">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80</w:t>
            </w:r>
          </w:p>
        </w:tc>
        <w:tc>
          <w:tcPr>
            <w:tcW w:w="840" w:type="pct"/>
            <w:vMerge w:val="continue"/>
            <w:vAlign w:val="center"/>
          </w:tcPr>
          <w:p w14:paraId="4EBB96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E15CE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58CBAAF5">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927" w:type="pct"/>
            <w:tcBorders>
              <w:bottom w:val="single" w:color="auto" w:sz="4" w:space="0"/>
            </w:tcBorders>
            <w:vAlign w:val="center"/>
          </w:tcPr>
          <w:p w14:paraId="3275E286">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器械收纳架（可移动）</w:t>
            </w:r>
          </w:p>
        </w:tc>
        <w:tc>
          <w:tcPr>
            <w:tcW w:w="1259" w:type="pct"/>
            <w:vAlign w:val="center"/>
          </w:tcPr>
          <w:p w14:paraId="0A6FB413">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三-四层</w:t>
            </w:r>
          </w:p>
        </w:tc>
        <w:tc>
          <w:tcPr>
            <w:tcW w:w="724" w:type="pct"/>
            <w:vAlign w:val="center"/>
          </w:tcPr>
          <w:p w14:paraId="4F12991F">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个</w:t>
            </w:r>
          </w:p>
        </w:tc>
        <w:tc>
          <w:tcPr>
            <w:tcW w:w="857" w:type="pct"/>
            <w:vAlign w:val="center"/>
          </w:tcPr>
          <w:p w14:paraId="34411C90">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150</w:t>
            </w:r>
          </w:p>
        </w:tc>
        <w:tc>
          <w:tcPr>
            <w:tcW w:w="840" w:type="pct"/>
            <w:vMerge w:val="continue"/>
            <w:vAlign w:val="center"/>
          </w:tcPr>
          <w:p w14:paraId="0C4B5F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172D4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5A247C4D">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9</w:t>
            </w:r>
          </w:p>
        </w:tc>
        <w:tc>
          <w:tcPr>
            <w:tcW w:w="927" w:type="pct"/>
            <w:tcBorders>
              <w:bottom w:val="single" w:color="auto" w:sz="4" w:space="0"/>
            </w:tcBorders>
            <w:vAlign w:val="center"/>
          </w:tcPr>
          <w:p w14:paraId="00B3BE3D">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光面滚轴</w:t>
            </w:r>
          </w:p>
        </w:tc>
        <w:tc>
          <w:tcPr>
            <w:tcW w:w="1259" w:type="pct"/>
            <w:vAlign w:val="center"/>
          </w:tcPr>
          <w:p w14:paraId="160C17C5">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60*15cm</w:t>
            </w:r>
          </w:p>
        </w:tc>
        <w:tc>
          <w:tcPr>
            <w:tcW w:w="724" w:type="pct"/>
            <w:vAlign w:val="center"/>
          </w:tcPr>
          <w:p w14:paraId="0D85399A">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个</w:t>
            </w:r>
          </w:p>
        </w:tc>
        <w:tc>
          <w:tcPr>
            <w:tcW w:w="857" w:type="pct"/>
            <w:vAlign w:val="center"/>
          </w:tcPr>
          <w:p w14:paraId="35EA8927">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40</w:t>
            </w:r>
          </w:p>
        </w:tc>
        <w:tc>
          <w:tcPr>
            <w:tcW w:w="840" w:type="pct"/>
            <w:vMerge w:val="continue"/>
            <w:vAlign w:val="center"/>
          </w:tcPr>
          <w:p w14:paraId="46C78B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9DF7B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4A0DE4F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27" w:type="pct"/>
            <w:tcBorders>
              <w:bottom w:val="single" w:color="auto" w:sz="4" w:space="0"/>
            </w:tcBorders>
            <w:vAlign w:val="center"/>
          </w:tcPr>
          <w:p w14:paraId="51487058">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平衡软垫</w:t>
            </w:r>
          </w:p>
        </w:tc>
        <w:tc>
          <w:tcPr>
            <w:tcW w:w="1259" w:type="pct"/>
            <w:vAlign w:val="center"/>
          </w:tcPr>
          <w:p w14:paraId="2AE1F67B">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50*40*6cm</w:t>
            </w:r>
          </w:p>
        </w:tc>
        <w:tc>
          <w:tcPr>
            <w:tcW w:w="724" w:type="pct"/>
            <w:vAlign w:val="center"/>
          </w:tcPr>
          <w:p w14:paraId="6515CBC0">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个</w:t>
            </w:r>
          </w:p>
        </w:tc>
        <w:tc>
          <w:tcPr>
            <w:tcW w:w="857" w:type="pct"/>
            <w:vAlign w:val="center"/>
          </w:tcPr>
          <w:p w14:paraId="0823675D">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50</w:t>
            </w:r>
          </w:p>
        </w:tc>
        <w:tc>
          <w:tcPr>
            <w:tcW w:w="840" w:type="pct"/>
            <w:vMerge w:val="continue"/>
            <w:vAlign w:val="center"/>
          </w:tcPr>
          <w:p w14:paraId="5A2D03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54AA4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321A720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927" w:type="pct"/>
            <w:tcBorders>
              <w:bottom w:val="single" w:color="auto" w:sz="4" w:space="0"/>
            </w:tcBorders>
            <w:vAlign w:val="center"/>
          </w:tcPr>
          <w:p w14:paraId="5808D284">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平衡波速球</w:t>
            </w:r>
          </w:p>
        </w:tc>
        <w:tc>
          <w:tcPr>
            <w:tcW w:w="1259" w:type="pct"/>
            <w:vAlign w:val="center"/>
          </w:tcPr>
          <w:p w14:paraId="64BF901F">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46cm3</w:t>
            </w:r>
          </w:p>
        </w:tc>
        <w:tc>
          <w:tcPr>
            <w:tcW w:w="724" w:type="pct"/>
            <w:vAlign w:val="center"/>
          </w:tcPr>
          <w:p w14:paraId="37156CAE">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个</w:t>
            </w:r>
          </w:p>
        </w:tc>
        <w:tc>
          <w:tcPr>
            <w:tcW w:w="857" w:type="pct"/>
            <w:vAlign w:val="center"/>
          </w:tcPr>
          <w:p w14:paraId="6041CFDE">
            <w:pPr>
              <w:adjustRightInd w:val="0"/>
              <w:snapToGrid w:val="0"/>
              <w:spacing w:line="360" w:lineRule="auto"/>
              <w:jc w:val="center"/>
              <w:rPr>
                <w:rFonts w:hint="default" w:ascii="宋体" w:hAnsi="宋体" w:eastAsia="宋体" w:cs="Times New Roman"/>
                <w:b w:val="0"/>
                <w:bCs w:val="0"/>
                <w:snapToGrid w:val="0"/>
                <w:kern w:val="0"/>
                <w:sz w:val="24"/>
                <w:lang w:val="en-US" w:eastAsia="zh-CN"/>
              </w:rPr>
            </w:pPr>
            <w:r>
              <w:rPr>
                <w:rFonts w:hint="eastAsia" w:ascii="宋体" w:hAnsi="宋体" w:cs="Times New Roman"/>
                <w:b w:val="0"/>
                <w:bCs w:val="0"/>
                <w:snapToGrid w:val="0"/>
                <w:kern w:val="0"/>
                <w:sz w:val="24"/>
                <w:lang w:val="en-US" w:eastAsia="zh-CN"/>
              </w:rPr>
              <w:t>300</w:t>
            </w:r>
          </w:p>
        </w:tc>
        <w:tc>
          <w:tcPr>
            <w:tcW w:w="840" w:type="pct"/>
            <w:vMerge w:val="continue"/>
            <w:vAlign w:val="center"/>
          </w:tcPr>
          <w:p w14:paraId="154A2E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DAA8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425BE38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927" w:type="pct"/>
            <w:tcBorders>
              <w:bottom w:val="single" w:color="auto" w:sz="4" w:space="0"/>
            </w:tcBorders>
            <w:vAlign w:val="center"/>
          </w:tcPr>
          <w:p w14:paraId="516B28E8">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握力器</w:t>
            </w:r>
          </w:p>
        </w:tc>
        <w:tc>
          <w:tcPr>
            <w:tcW w:w="1259" w:type="pct"/>
            <w:vAlign w:val="center"/>
          </w:tcPr>
          <w:p w14:paraId="330FD726">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20-30磅</w:t>
            </w:r>
          </w:p>
        </w:tc>
        <w:tc>
          <w:tcPr>
            <w:tcW w:w="724" w:type="pct"/>
            <w:vAlign w:val="center"/>
          </w:tcPr>
          <w:p w14:paraId="535C5D90">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个</w:t>
            </w:r>
          </w:p>
        </w:tc>
        <w:tc>
          <w:tcPr>
            <w:tcW w:w="857" w:type="pct"/>
            <w:vAlign w:val="center"/>
          </w:tcPr>
          <w:p w14:paraId="29251F60">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35</w:t>
            </w:r>
          </w:p>
        </w:tc>
        <w:tc>
          <w:tcPr>
            <w:tcW w:w="840" w:type="pct"/>
            <w:vMerge w:val="continue"/>
            <w:vAlign w:val="center"/>
          </w:tcPr>
          <w:p w14:paraId="0F2529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A66D4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1" w:type="pct"/>
            <w:tcBorders>
              <w:bottom w:val="single" w:color="auto" w:sz="4" w:space="0"/>
            </w:tcBorders>
            <w:vAlign w:val="center"/>
          </w:tcPr>
          <w:p w14:paraId="1D20366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927" w:type="pct"/>
            <w:tcBorders>
              <w:bottom w:val="single" w:color="auto" w:sz="4" w:space="0"/>
            </w:tcBorders>
            <w:vAlign w:val="center"/>
          </w:tcPr>
          <w:p w14:paraId="2ADD0244">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握力器</w:t>
            </w:r>
          </w:p>
        </w:tc>
        <w:tc>
          <w:tcPr>
            <w:tcW w:w="1259" w:type="pct"/>
            <w:vAlign w:val="center"/>
          </w:tcPr>
          <w:p w14:paraId="5E8E2BDC">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30-40磅</w:t>
            </w:r>
          </w:p>
        </w:tc>
        <w:tc>
          <w:tcPr>
            <w:tcW w:w="724" w:type="pct"/>
            <w:vAlign w:val="center"/>
          </w:tcPr>
          <w:p w14:paraId="03EA0AFE">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个</w:t>
            </w:r>
          </w:p>
        </w:tc>
        <w:tc>
          <w:tcPr>
            <w:tcW w:w="857" w:type="pct"/>
            <w:vAlign w:val="center"/>
          </w:tcPr>
          <w:p w14:paraId="1408E322">
            <w:pPr>
              <w:adjustRightInd w:val="0"/>
              <w:snapToGrid w:val="0"/>
              <w:spacing w:line="360" w:lineRule="auto"/>
              <w:jc w:val="center"/>
              <w:rPr>
                <w:rFonts w:hint="eastAsia" w:ascii="宋体" w:hAnsi="宋体" w:eastAsia="宋体" w:cs="Times New Roman"/>
                <w:b w:val="0"/>
                <w:bCs w:val="0"/>
                <w:snapToGrid w:val="0"/>
                <w:kern w:val="0"/>
                <w:sz w:val="24"/>
                <w:lang w:val="en-US" w:eastAsia="zh-CN"/>
              </w:rPr>
            </w:pPr>
            <w:r>
              <w:rPr>
                <w:rFonts w:hint="eastAsia" w:ascii="宋体" w:hAnsi="宋体" w:eastAsia="宋体" w:cs="Times New Roman"/>
                <w:b w:val="0"/>
                <w:bCs w:val="0"/>
                <w:snapToGrid w:val="0"/>
                <w:kern w:val="0"/>
                <w:sz w:val="24"/>
                <w:lang w:val="en-US" w:eastAsia="zh-CN"/>
              </w:rPr>
              <w:t>35</w:t>
            </w:r>
          </w:p>
        </w:tc>
        <w:tc>
          <w:tcPr>
            <w:tcW w:w="840" w:type="pct"/>
            <w:vMerge w:val="continue"/>
            <w:vAlign w:val="center"/>
          </w:tcPr>
          <w:p w14:paraId="43DED9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5DD2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9" w:type="pct"/>
            <w:gridSpan w:val="2"/>
            <w:tcBorders>
              <w:top w:val="single" w:color="auto" w:sz="4" w:space="0"/>
              <w:bottom w:val="single" w:color="auto" w:sz="4" w:space="0"/>
            </w:tcBorders>
            <w:shd w:val="clear" w:color="auto" w:fill="FFFFFF"/>
            <w:vAlign w:val="center"/>
          </w:tcPr>
          <w:p w14:paraId="234F01BE">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lang w:val="en-US" w:eastAsia="zh-CN"/>
              </w:rPr>
              <w:t>折扣率</w:t>
            </w:r>
          </w:p>
        </w:tc>
        <w:tc>
          <w:tcPr>
            <w:tcW w:w="2840" w:type="pct"/>
            <w:gridSpan w:val="3"/>
            <w:tcBorders>
              <w:top w:val="single" w:color="auto" w:sz="4" w:space="0"/>
              <w:bottom w:val="single" w:color="auto" w:sz="4" w:space="0"/>
            </w:tcBorders>
            <w:vAlign w:val="center"/>
          </w:tcPr>
          <w:p w14:paraId="260554CB">
            <w:pPr>
              <w:adjustRightInd w:val="0"/>
              <w:snapToGrid w:val="0"/>
              <w:spacing w:line="360" w:lineRule="auto"/>
              <w:jc w:val="center"/>
              <w:rPr>
                <w:rFonts w:ascii="宋体" w:hAnsi="宋体"/>
                <w:bCs/>
                <w:snapToGrid w:val="0"/>
                <w:kern w:val="0"/>
                <w:sz w:val="24"/>
              </w:rPr>
            </w:pPr>
          </w:p>
        </w:tc>
        <w:tc>
          <w:tcPr>
            <w:tcW w:w="840" w:type="pct"/>
            <w:vMerge w:val="continue"/>
            <w:vAlign w:val="center"/>
          </w:tcPr>
          <w:p w14:paraId="00A7F120">
            <w:pPr>
              <w:adjustRightInd w:val="0"/>
              <w:snapToGrid w:val="0"/>
              <w:spacing w:line="360" w:lineRule="auto"/>
              <w:jc w:val="center"/>
              <w:rPr>
                <w:rFonts w:ascii="宋体" w:hAnsi="宋体"/>
                <w:bCs/>
                <w:snapToGrid w:val="0"/>
                <w:kern w:val="0"/>
                <w:sz w:val="24"/>
              </w:rPr>
            </w:pPr>
          </w:p>
        </w:tc>
      </w:tr>
      <w:tr w14:paraId="24405E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9" w:type="pct"/>
            <w:gridSpan w:val="2"/>
            <w:tcBorders>
              <w:top w:val="single" w:color="auto" w:sz="4" w:space="0"/>
              <w:bottom w:val="double" w:color="auto" w:sz="4" w:space="0"/>
            </w:tcBorders>
            <w:shd w:val="clear" w:color="auto" w:fill="FFFFFF"/>
            <w:vAlign w:val="center"/>
          </w:tcPr>
          <w:p w14:paraId="5BDF569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2840" w:type="pct"/>
            <w:gridSpan w:val="3"/>
            <w:tcBorders>
              <w:top w:val="single" w:color="auto" w:sz="4" w:space="0"/>
              <w:bottom w:val="double" w:color="auto" w:sz="4" w:space="0"/>
            </w:tcBorders>
            <w:vAlign w:val="center"/>
          </w:tcPr>
          <w:p w14:paraId="3704E5DC">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c>
          <w:tcPr>
            <w:tcW w:w="840" w:type="pct"/>
            <w:vMerge w:val="continue"/>
            <w:tcBorders>
              <w:bottom w:val="double" w:color="auto" w:sz="4" w:space="0"/>
            </w:tcBorders>
            <w:vAlign w:val="center"/>
          </w:tcPr>
          <w:p w14:paraId="6E828F7A">
            <w:pPr>
              <w:adjustRightInd w:val="0"/>
              <w:snapToGrid w:val="0"/>
              <w:spacing w:line="360" w:lineRule="auto"/>
              <w:jc w:val="center"/>
              <w:rPr>
                <w:rFonts w:hint="eastAsia" w:ascii="宋体" w:hAnsi="宋体"/>
                <w:bCs/>
                <w:snapToGrid w:val="0"/>
                <w:kern w:val="0"/>
                <w:sz w:val="24"/>
                <w:highlight w:val="cyan"/>
              </w:rPr>
            </w:pPr>
          </w:p>
        </w:tc>
      </w:tr>
    </w:tbl>
    <w:p w14:paraId="0ACC34A1">
      <w:pPr>
        <w:adjustRightInd w:val="0"/>
        <w:snapToGrid w:val="0"/>
        <w:spacing w:line="360" w:lineRule="auto"/>
        <w:ind w:firstLine="482" w:firstLineChars="200"/>
        <w:rPr>
          <w:rFonts w:hint="eastAsia" w:ascii="宋体" w:hAnsi="宋体"/>
          <w:b/>
          <w:snapToGrid w:val="0"/>
          <w:kern w:val="0"/>
          <w:sz w:val="24"/>
        </w:rPr>
      </w:pPr>
    </w:p>
    <w:p w14:paraId="6B436F0D">
      <w:pPr>
        <w:adjustRightInd w:val="0"/>
        <w:snapToGrid w:val="0"/>
        <w:spacing w:line="360" w:lineRule="auto"/>
        <w:ind w:firstLine="482" w:firstLineChars="200"/>
        <w:rPr>
          <w:rFonts w:ascii="宋体" w:hAnsi="宋体"/>
          <w:b/>
          <w:snapToGrid w:val="0"/>
          <w:kern w:val="0"/>
          <w:sz w:val="24"/>
        </w:rPr>
      </w:pPr>
      <w:r>
        <w:rPr>
          <w:rFonts w:hint="eastAsia" w:ascii="宋体" w:hAnsi="宋体"/>
          <w:b/>
          <w:snapToGrid w:val="0"/>
          <w:kern w:val="0"/>
          <w:sz w:val="24"/>
        </w:rPr>
        <w:t>根据项目需求进行报价</w:t>
      </w:r>
      <w:r>
        <w:rPr>
          <w:rFonts w:hint="eastAsia" w:ascii="宋体" w:hAnsi="宋体"/>
          <w:b/>
          <w:snapToGrid w:val="0"/>
          <w:kern w:val="0"/>
          <w:sz w:val="24"/>
          <w:lang w:eastAsia="zh-CN"/>
        </w:rPr>
        <w:t>（</w:t>
      </w:r>
      <w:r>
        <w:rPr>
          <w:rFonts w:hint="eastAsia" w:ascii="宋体" w:hAnsi="宋体"/>
          <w:b/>
          <w:snapToGrid w:val="0"/>
          <w:kern w:val="0"/>
          <w:sz w:val="24"/>
          <w:lang w:val="en-US" w:eastAsia="zh-CN"/>
        </w:rPr>
        <w:t>折扣率</w:t>
      </w:r>
      <w:r>
        <w:rPr>
          <w:rFonts w:hint="eastAsia" w:ascii="宋体" w:hAnsi="宋体"/>
          <w:b/>
          <w:snapToGrid w:val="0"/>
          <w:kern w:val="0"/>
          <w:sz w:val="24"/>
          <w:lang w:eastAsia="zh-CN"/>
        </w:rPr>
        <w:t>）。</w:t>
      </w:r>
    </w:p>
    <w:p w14:paraId="59901FF8">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07559B19">
      <w:pPr>
        <w:adjustRightInd w:val="0"/>
        <w:snapToGrid w:val="0"/>
        <w:spacing w:line="240" w:lineRule="auto"/>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折扣率</w:t>
      </w:r>
      <w:r>
        <w:rPr>
          <w:rFonts w:hint="eastAsia" w:ascii="宋体" w:hAnsi="宋体"/>
          <w:bCs/>
          <w:snapToGrid w:val="0"/>
          <w:kern w:val="0"/>
          <w:sz w:val="24"/>
        </w:rPr>
        <w:t>”填写要求：</w:t>
      </w:r>
    </w:p>
    <w:p w14:paraId="42ACB8E2">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1</w:t>
      </w:r>
      <w:r>
        <w:rPr>
          <w:rFonts w:hint="eastAsia" w:ascii="宋体" w:hAnsi="宋体"/>
          <w:bCs/>
          <w:snapToGrid w:val="0"/>
          <w:kern w:val="0"/>
          <w:sz w:val="24"/>
        </w:rPr>
        <w:t>填写要求：0＜</w:t>
      </w:r>
      <w:r>
        <w:rPr>
          <w:rFonts w:hint="eastAsia" w:ascii="宋体" w:hAnsi="宋体"/>
          <w:bCs/>
          <w:snapToGrid w:val="0"/>
          <w:kern w:val="0"/>
          <w:sz w:val="24"/>
          <w:lang w:val="en-US" w:eastAsia="zh-CN"/>
        </w:rPr>
        <w:t>折扣率</w:t>
      </w:r>
      <w:r>
        <w:rPr>
          <w:rFonts w:hint="eastAsia" w:ascii="宋体" w:hAnsi="宋体"/>
          <w:bCs/>
          <w:snapToGrid w:val="0"/>
          <w:kern w:val="0"/>
          <w:sz w:val="24"/>
        </w:rPr>
        <w:t>≤1，未按此要求填写将作投标无效处理；</w:t>
      </w:r>
    </w:p>
    <w:p w14:paraId="742C447E">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.2填写的“</w:t>
      </w:r>
      <w:r>
        <w:rPr>
          <w:rFonts w:hint="eastAsia" w:ascii="宋体" w:hAnsi="宋体"/>
          <w:bCs/>
          <w:snapToGrid w:val="0"/>
          <w:kern w:val="0"/>
          <w:sz w:val="24"/>
          <w:lang w:val="en-US" w:eastAsia="zh-CN"/>
        </w:rPr>
        <w:t>折扣率</w:t>
      </w:r>
      <w:r>
        <w:rPr>
          <w:rFonts w:hint="eastAsia" w:ascii="宋体" w:hAnsi="宋体"/>
          <w:bCs/>
          <w:snapToGrid w:val="0"/>
          <w:kern w:val="0"/>
          <w:sz w:val="24"/>
        </w:rPr>
        <w:t>”应为小数，且最多保留小数点后两位；如0.95、0.80、0.78；</w:t>
      </w:r>
    </w:p>
    <w:p w14:paraId="4556D828">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.3</w:t>
      </w:r>
      <w:r>
        <w:rPr>
          <w:rFonts w:hint="eastAsia" w:ascii="宋体" w:hAnsi="宋体"/>
          <w:bCs/>
          <w:snapToGrid w:val="0"/>
          <w:kern w:val="0"/>
          <w:sz w:val="24"/>
          <w:lang w:val="en-US" w:eastAsia="zh-CN"/>
        </w:rPr>
        <w:t>响应供应商</w:t>
      </w:r>
      <w:r>
        <w:rPr>
          <w:rFonts w:hint="eastAsia" w:ascii="宋体" w:hAnsi="宋体"/>
          <w:bCs/>
          <w:snapToGrid w:val="0"/>
          <w:kern w:val="0"/>
          <w:sz w:val="24"/>
        </w:rPr>
        <w:t>参与</w:t>
      </w:r>
      <w:r>
        <w:rPr>
          <w:rFonts w:hint="eastAsia" w:ascii="宋体" w:hAnsi="宋体"/>
          <w:bCs/>
          <w:snapToGrid w:val="0"/>
          <w:kern w:val="0"/>
          <w:sz w:val="24"/>
          <w:lang w:val="en-US" w:eastAsia="zh-CN"/>
        </w:rPr>
        <w:t>询价</w:t>
      </w:r>
      <w:r>
        <w:rPr>
          <w:rFonts w:hint="eastAsia" w:ascii="宋体" w:hAnsi="宋体"/>
          <w:bCs/>
          <w:snapToGrid w:val="0"/>
          <w:kern w:val="0"/>
          <w:sz w:val="24"/>
        </w:rPr>
        <w:t>只允许填报唯一1个“</w:t>
      </w:r>
      <w:r>
        <w:rPr>
          <w:rFonts w:hint="eastAsia" w:ascii="宋体" w:hAnsi="宋体"/>
          <w:bCs/>
          <w:snapToGrid w:val="0"/>
          <w:kern w:val="0"/>
          <w:sz w:val="24"/>
          <w:lang w:val="en-US" w:eastAsia="zh-CN"/>
        </w:rPr>
        <w:t>折扣率</w:t>
      </w:r>
      <w:r>
        <w:rPr>
          <w:rFonts w:hint="eastAsia" w:ascii="宋体" w:hAnsi="宋体"/>
          <w:bCs/>
          <w:snapToGrid w:val="0"/>
          <w:kern w:val="0"/>
          <w:sz w:val="24"/>
        </w:rPr>
        <w:t>”，不允许填报2个（或以上）的“</w:t>
      </w:r>
      <w:r>
        <w:rPr>
          <w:rFonts w:hint="eastAsia" w:ascii="宋体" w:hAnsi="宋体"/>
          <w:bCs/>
          <w:snapToGrid w:val="0"/>
          <w:kern w:val="0"/>
          <w:sz w:val="24"/>
          <w:lang w:val="en-US" w:eastAsia="zh-CN"/>
        </w:rPr>
        <w:t>折扣率</w:t>
      </w:r>
      <w:r>
        <w:rPr>
          <w:rFonts w:hint="eastAsia" w:ascii="宋体" w:hAnsi="宋体"/>
          <w:bCs/>
          <w:snapToGrid w:val="0"/>
          <w:kern w:val="0"/>
          <w:sz w:val="24"/>
        </w:rPr>
        <w:t>”；填报了2个或以上“</w:t>
      </w:r>
      <w:r>
        <w:rPr>
          <w:rFonts w:hint="eastAsia" w:ascii="宋体" w:hAnsi="宋体"/>
          <w:bCs/>
          <w:snapToGrid w:val="0"/>
          <w:kern w:val="0"/>
          <w:sz w:val="24"/>
          <w:lang w:val="en-US" w:eastAsia="zh-CN"/>
        </w:rPr>
        <w:t>折扣率</w:t>
      </w:r>
      <w:r>
        <w:rPr>
          <w:rFonts w:hint="eastAsia" w:ascii="宋体" w:hAnsi="宋体"/>
          <w:bCs/>
          <w:snapToGrid w:val="0"/>
          <w:kern w:val="0"/>
          <w:sz w:val="24"/>
        </w:rPr>
        <w:t>”的，其</w:t>
      </w:r>
      <w:r>
        <w:rPr>
          <w:rFonts w:hint="eastAsia" w:ascii="宋体" w:hAnsi="宋体"/>
          <w:bCs/>
          <w:snapToGrid w:val="0"/>
          <w:kern w:val="0"/>
          <w:sz w:val="24"/>
          <w:lang w:val="en-US" w:eastAsia="zh-CN"/>
        </w:rPr>
        <w:t>投标</w:t>
      </w:r>
      <w:r>
        <w:rPr>
          <w:rFonts w:hint="eastAsia" w:ascii="宋体" w:hAnsi="宋体"/>
          <w:bCs/>
          <w:snapToGrid w:val="0"/>
          <w:kern w:val="0"/>
          <w:sz w:val="24"/>
        </w:rPr>
        <w:t>将直接作</w:t>
      </w:r>
      <w:r>
        <w:rPr>
          <w:rFonts w:hint="eastAsia" w:ascii="宋体" w:hAnsi="宋体"/>
          <w:bCs/>
          <w:snapToGrid w:val="0"/>
          <w:kern w:val="0"/>
          <w:sz w:val="24"/>
          <w:lang w:val="en-US" w:eastAsia="zh-CN"/>
        </w:rPr>
        <w:t>投标</w:t>
      </w:r>
      <w:r>
        <w:rPr>
          <w:rFonts w:hint="eastAsia" w:ascii="宋体" w:hAnsi="宋体"/>
          <w:bCs/>
          <w:snapToGrid w:val="0"/>
          <w:kern w:val="0"/>
          <w:sz w:val="24"/>
        </w:rPr>
        <w:t>无效处理；</w:t>
      </w:r>
    </w:p>
    <w:p w14:paraId="29F92F32">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.4 “</w:t>
      </w:r>
      <w:r>
        <w:rPr>
          <w:rFonts w:hint="eastAsia" w:ascii="宋体" w:hAnsi="宋体"/>
          <w:bCs/>
          <w:snapToGrid w:val="0"/>
          <w:kern w:val="0"/>
          <w:sz w:val="24"/>
          <w:lang w:val="en-US" w:eastAsia="zh-CN"/>
        </w:rPr>
        <w:t>折扣率</w:t>
      </w:r>
      <w:r>
        <w:rPr>
          <w:rFonts w:hint="eastAsia" w:ascii="宋体" w:hAnsi="宋体"/>
          <w:bCs/>
          <w:snapToGrid w:val="0"/>
          <w:kern w:val="0"/>
          <w:sz w:val="24"/>
        </w:rPr>
        <w:t>”缺填、漏填将直接作</w:t>
      </w:r>
      <w:r>
        <w:rPr>
          <w:rFonts w:hint="eastAsia" w:ascii="宋体" w:hAnsi="宋体"/>
          <w:bCs/>
          <w:snapToGrid w:val="0"/>
          <w:kern w:val="0"/>
          <w:sz w:val="24"/>
          <w:lang w:val="en-US" w:eastAsia="zh-CN"/>
        </w:rPr>
        <w:t>投标</w:t>
      </w:r>
      <w:r>
        <w:rPr>
          <w:rFonts w:hint="eastAsia" w:ascii="宋体" w:hAnsi="宋体"/>
          <w:bCs/>
          <w:snapToGrid w:val="0"/>
          <w:kern w:val="0"/>
          <w:sz w:val="24"/>
        </w:rPr>
        <w:t>无效处理；</w:t>
      </w:r>
    </w:p>
    <w:p w14:paraId="0F9B65C5">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2、</w:t>
      </w:r>
      <w:r>
        <w:rPr>
          <w:rFonts w:hint="eastAsia" w:ascii="宋体" w:hAnsi="宋体"/>
          <w:bCs/>
          <w:snapToGrid w:val="0"/>
          <w:kern w:val="0"/>
          <w:sz w:val="24"/>
        </w:rPr>
        <w:t>以实际下单数量据实结算，结算价格（保留两位小数）=</w:t>
      </w:r>
      <w:r>
        <w:rPr>
          <w:rFonts w:hint="eastAsia" w:ascii="宋体" w:hAnsi="宋体"/>
          <w:bCs/>
          <w:snapToGrid w:val="0"/>
          <w:kern w:val="0"/>
          <w:sz w:val="24"/>
          <w:lang w:val="en-US" w:eastAsia="zh-CN"/>
        </w:rPr>
        <w:t>最高限</w:t>
      </w:r>
      <w:r>
        <w:rPr>
          <w:rFonts w:hint="eastAsia" w:ascii="宋体" w:hAnsi="宋体"/>
          <w:bCs/>
          <w:snapToGrid w:val="0"/>
          <w:kern w:val="0"/>
          <w:sz w:val="24"/>
        </w:rPr>
        <w:t>价×</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，该</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为</w:t>
      </w:r>
      <w:r>
        <w:rPr>
          <w:rFonts w:hint="eastAsia" w:ascii="宋体" w:hAnsi="宋体"/>
          <w:bCs/>
          <w:snapToGrid w:val="0"/>
          <w:kern w:val="0"/>
          <w:sz w:val="24"/>
          <w:lang w:val="en-US" w:eastAsia="zh-CN"/>
        </w:rPr>
        <w:t>成交</w:t>
      </w:r>
      <w:r>
        <w:rPr>
          <w:rFonts w:hint="eastAsia" w:ascii="宋体" w:hAnsi="宋体"/>
          <w:bCs/>
          <w:snapToGrid w:val="0"/>
          <w:kern w:val="0"/>
          <w:sz w:val="24"/>
        </w:rPr>
        <w:t>供应商</w:t>
      </w:r>
      <w:r>
        <w:rPr>
          <w:rFonts w:hint="eastAsia" w:ascii="宋体" w:hAnsi="宋体"/>
          <w:bCs/>
          <w:snapToGrid w:val="0"/>
          <w:kern w:val="0"/>
          <w:sz w:val="24"/>
          <w:lang w:val="en-US" w:eastAsia="zh-CN"/>
        </w:rPr>
        <w:t>询价响应</w:t>
      </w:r>
      <w:r>
        <w:rPr>
          <w:rFonts w:hint="eastAsia" w:ascii="宋体" w:hAnsi="宋体"/>
          <w:bCs/>
          <w:snapToGrid w:val="0"/>
          <w:kern w:val="0"/>
          <w:sz w:val="24"/>
        </w:rPr>
        <w:t>时所报</w:t>
      </w:r>
      <w:r>
        <w:rPr>
          <w:rFonts w:hint="eastAsia" w:ascii="宋体" w:hAnsi="宋体"/>
          <w:bCs/>
          <w:snapToGrid w:val="0"/>
          <w:kern w:val="0"/>
          <w:sz w:val="24"/>
          <w:lang w:val="en-US" w:eastAsia="zh-CN"/>
        </w:rPr>
        <w:t>询价折扣率。</w:t>
      </w:r>
    </w:p>
    <w:p w14:paraId="7598A535">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3、如有增值服务可填写在备注栏；</w:t>
      </w:r>
    </w:p>
    <w:p w14:paraId="6E75DA6B">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lang w:val="en-US" w:eastAsia="zh-CN"/>
        </w:rPr>
        <w:t>折扣率</w:t>
      </w:r>
      <w:r>
        <w:rPr>
          <w:rFonts w:hint="eastAsia" w:ascii="宋体" w:hAnsi="宋体"/>
          <w:bCs/>
          <w:snapToGrid w:val="0"/>
          <w:kern w:val="0"/>
          <w:sz w:val="24"/>
        </w:rPr>
        <w:t>报价，包含完成本项目所需的全部费用（除非另有规定，深圳市南山区医疗集团总部无须向供应商另外支付本项目报价之外的任何费用）。</w:t>
      </w:r>
    </w:p>
    <w:p w14:paraId="555D3721">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
          <w:bCs w:val="0"/>
          <w:snapToGrid w:val="0"/>
          <w:color w:val="FF0000"/>
          <w:kern w:val="0"/>
          <w:sz w:val="24"/>
        </w:rPr>
      </w:pPr>
      <w:r>
        <w:rPr>
          <w:rFonts w:hint="eastAsia" w:ascii="宋体" w:hAnsi="宋体"/>
          <w:b/>
          <w:bCs w:val="0"/>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
          <w:bCs w:val="0"/>
          <w:snapToGrid w:val="0"/>
          <w:color w:val="FF0000"/>
          <w:kern w:val="0"/>
          <w:sz w:val="24"/>
        </w:rPr>
      </w:pPr>
      <w:r>
        <w:rPr>
          <w:rFonts w:hint="eastAsia" w:ascii="宋体" w:hAnsi="宋体"/>
          <w:b/>
          <w:bCs w:val="0"/>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
          <w:bCs w:val="0"/>
          <w:snapToGrid w:val="0"/>
          <w:color w:val="FF0000"/>
          <w:kern w:val="0"/>
          <w:sz w:val="24"/>
        </w:rPr>
      </w:pPr>
      <w:r>
        <w:rPr>
          <w:rFonts w:hint="eastAsia" w:ascii="宋体" w:hAnsi="宋体"/>
          <w:b/>
          <w:bCs w:val="0"/>
          <w:snapToGrid w:val="0"/>
          <w:color w:val="FF0000"/>
          <w:kern w:val="0"/>
          <w:sz w:val="24"/>
        </w:rPr>
        <w:t xml:space="preserve">联系电话：                                  </w:t>
      </w:r>
    </w:p>
    <w:p w14:paraId="126C4986">
      <w:pPr>
        <w:adjustRightInd w:val="0"/>
        <w:snapToGrid w:val="0"/>
        <w:spacing w:line="360" w:lineRule="auto"/>
        <w:ind w:firstLine="480"/>
        <w:jc w:val="right"/>
        <w:rPr>
          <w:rFonts w:ascii="宋体" w:hAnsi="宋体"/>
          <w:b/>
          <w:bCs w:val="0"/>
          <w:snapToGrid w:val="0"/>
          <w:color w:val="FF0000"/>
          <w:kern w:val="0"/>
          <w:sz w:val="24"/>
        </w:rPr>
      </w:pPr>
      <w:r>
        <w:rPr>
          <w:rFonts w:hint="eastAsia" w:ascii="宋体" w:hAnsi="宋体"/>
          <w:b/>
          <w:bCs w:val="0"/>
          <w:snapToGrid w:val="0"/>
          <w:color w:val="FF0000"/>
          <w:kern w:val="0"/>
          <w:sz w:val="24"/>
        </w:rPr>
        <w:t>年  月  日</w:t>
      </w:r>
    </w:p>
    <w:p w14:paraId="479CF3D6">
      <w:pPr>
        <w:adjustRightInd w:val="0"/>
        <w:snapToGrid w:val="0"/>
        <w:spacing w:line="360" w:lineRule="auto"/>
        <w:ind w:firstLine="480"/>
        <w:rPr>
          <w:rFonts w:ascii="宋体" w:hAnsi="宋体"/>
          <w:b/>
          <w:bCs w:val="0"/>
          <w:snapToGrid w:val="0"/>
          <w:color w:val="FF000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2" w:firstLineChars="200"/>
        <w:rPr>
          <w:rFonts w:ascii="宋体" w:hAnsi="宋体"/>
          <w:b/>
          <w:bCs w:val="0"/>
          <w:snapToGrid w:val="0"/>
          <w:color w:val="FF0000"/>
          <w:kern w:val="0"/>
          <w:sz w:val="24"/>
        </w:rPr>
      </w:pPr>
    </w:p>
    <w:p w14:paraId="11560E4C">
      <w:pPr>
        <w:adjustRightInd w:val="0"/>
        <w:snapToGrid w:val="0"/>
        <w:spacing w:line="360" w:lineRule="auto"/>
        <w:rPr>
          <w:rFonts w:ascii="宋体" w:hAnsi="宋体"/>
          <w:b/>
          <w:bCs w:val="0"/>
          <w:snapToGrid w:val="0"/>
          <w:color w:val="FF0000"/>
          <w:kern w:val="0"/>
          <w:sz w:val="24"/>
        </w:rPr>
      </w:pPr>
      <w:r>
        <w:rPr>
          <w:rFonts w:hint="eastAsia" w:ascii="宋体" w:hAnsi="宋体"/>
          <w:b/>
          <w:bCs w:val="0"/>
          <w:snapToGrid w:val="0"/>
          <w:color w:val="FF0000"/>
          <w:kern w:val="0"/>
          <w:sz w:val="24"/>
        </w:rPr>
        <w:t xml:space="preserve">                                            报价供应商（盖章）：                        </w:t>
      </w:r>
    </w:p>
    <w:p w14:paraId="25B1A5F2">
      <w:pPr>
        <w:adjustRightInd w:val="0"/>
        <w:snapToGrid w:val="0"/>
        <w:spacing w:line="360" w:lineRule="auto"/>
        <w:rPr>
          <w:rFonts w:ascii="宋体" w:hAnsi="宋体"/>
          <w:b/>
          <w:bCs w:val="0"/>
          <w:snapToGrid w:val="0"/>
          <w:color w:val="FF0000"/>
          <w:kern w:val="0"/>
          <w:sz w:val="24"/>
        </w:rPr>
      </w:pPr>
      <w:r>
        <w:rPr>
          <w:rFonts w:hint="eastAsia" w:ascii="宋体" w:hAnsi="宋体"/>
          <w:b/>
          <w:bCs w:val="0"/>
          <w:snapToGrid w:val="0"/>
          <w:color w:val="FF0000"/>
          <w:kern w:val="0"/>
          <w:sz w:val="24"/>
        </w:rPr>
        <w:t xml:space="preserve">                                            授权代表或法人代表（签字）：                </w:t>
      </w:r>
    </w:p>
    <w:p w14:paraId="6C58BEC2">
      <w:pPr>
        <w:adjustRightInd w:val="0"/>
        <w:snapToGrid w:val="0"/>
        <w:spacing w:line="360" w:lineRule="auto"/>
        <w:ind w:right="480" w:firstLine="6385" w:firstLineChars="2650"/>
        <w:rPr>
          <w:b/>
          <w:bCs w:val="0"/>
          <w:color w:val="FF0000"/>
          <w:sz w:val="36"/>
        </w:rPr>
      </w:pPr>
      <w:r>
        <w:rPr>
          <w:rFonts w:hint="eastAsia" w:ascii="宋体" w:hAnsi="宋体"/>
          <w:b/>
          <w:bCs w:val="0"/>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09DD19-D4E1-4BED-8747-98155B58EB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4D0725CD-433E-4F90-B482-F7B48B0C7A65}"/>
  </w:font>
  <w:font w:name="方正仿宋_GB2312">
    <w:panose1 w:val="02000000000000000000"/>
    <w:charset w:val="86"/>
    <w:family w:val="auto"/>
    <w:pitch w:val="default"/>
    <w:sig w:usb0="A00002BF" w:usb1="184F6CFA" w:usb2="00000012" w:usb3="00000000" w:csb0="00040001" w:csb1="00000000"/>
    <w:embedRegular r:id="rId3" w:fontKey="{4D957586-F715-422B-8E5B-80D061FA6515}"/>
  </w:font>
  <w:font w:name="等线">
    <w:panose1 w:val="02010600030101010101"/>
    <w:charset w:val="86"/>
    <w:family w:val="auto"/>
    <w:pitch w:val="default"/>
    <w:sig w:usb0="A00002BF" w:usb1="38CF7CFA" w:usb2="00000016" w:usb3="00000000" w:csb0="0004000F" w:csb1="00000000"/>
    <w:embedRegular r:id="rId4" w:fontKey="{02BD0DD3-64DD-40EF-9857-AC0AD24715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F4090D"/>
    <w:multiLevelType w:val="singleLevel"/>
    <w:tmpl w:val="1BF4090D"/>
    <w:lvl w:ilvl="0" w:tentative="0">
      <w:start w:val="2"/>
      <w:numFmt w:val="chineseCounting"/>
      <w:suff w:val="nothing"/>
      <w:lvlText w:val="%1、"/>
      <w:lvlJc w:val="left"/>
      <w:rPr>
        <w:rFonts w:hint="eastAsia"/>
      </w:rPr>
    </w:lvl>
  </w:abstractNum>
  <w:abstractNum w:abstractNumId="1">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EE4A9C"/>
    <w:rsid w:val="04E71358"/>
    <w:rsid w:val="05C70D93"/>
    <w:rsid w:val="072347D7"/>
    <w:rsid w:val="08BC337C"/>
    <w:rsid w:val="092C38DF"/>
    <w:rsid w:val="09EE200C"/>
    <w:rsid w:val="0A014C73"/>
    <w:rsid w:val="0D280723"/>
    <w:rsid w:val="0D4B497F"/>
    <w:rsid w:val="1152407D"/>
    <w:rsid w:val="1181541B"/>
    <w:rsid w:val="122C190A"/>
    <w:rsid w:val="1452414A"/>
    <w:rsid w:val="14704EEF"/>
    <w:rsid w:val="154B4D60"/>
    <w:rsid w:val="160F0030"/>
    <w:rsid w:val="16443B86"/>
    <w:rsid w:val="167B7613"/>
    <w:rsid w:val="17F5757F"/>
    <w:rsid w:val="18D90AC3"/>
    <w:rsid w:val="1ACC0F02"/>
    <w:rsid w:val="1ACE017F"/>
    <w:rsid w:val="1C887A8F"/>
    <w:rsid w:val="1F081154"/>
    <w:rsid w:val="2095729A"/>
    <w:rsid w:val="21020A84"/>
    <w:rsid w:val="231F674B"/>
    <w:rsid w:val="239863D1"/>
    <w:rsid w:val="25254A0D"/>
    <w:rsid w:val="25EF3DCB"/>
    <w:rsid w:val="275E5359"/>
    <w:rsid w:val="27D41703"/>
    <w:rsid w:val="28E729EB"/>
    <w:rsid w:val="290F208E"/>
    <w:rsid w:val="29EF1806"/>
    <w:rsid w:val="29F96178"/>
    <w:rsid w:val="2A550045"/>
    <w:rsid w:val="2D936DA1"/>
    <w:rsid w:val="2FB06326"/>
    <w:rsid w:val="317D4289"/>
    <w:rsid w:val="31D7251E"/>
    <w:rsid w:val="31DC208A"/>
    <w:rsid w:val="32566833"/>
    <w:rsid w:val="344B7F15"/>
    <w:rsid w:val="345C3DCA"/>
    <w:rsid w:val="38E97BDC"/>
    <w:rsid w:val="392678C4"/>
    <w:rsid w:val="39316051"/>
    <w:rsid w:val="3A127140"/>
    <w:rsid w:val="3E911746"/>
    <w:rsid w:val="3F563A81"/>
    <w:rsid w:val="3FE25B2D"/>
    <w:rsid w:val="42303267"/>
    <w:rsid w:val="44000DE5"/>
    <w:rsid w:val="449C1238"/>
    <w:rsid w:val="456914A4"/>
    <w:rsid w:val="45D4532C"/>
    <w:rsid w:val="45E74EF6"/>
    <w:rsid w:val="46EE566A"/>
    <w:rsid w:val="47AE1D32"/>
    <w:rsid w:val="47FD66C6"/>
    <w:rsid w:val="48FC114A"/>
    <w:rsid w:val="4A2F6F19"/>
    <w:rsid w:val="4A560724"/>
    <w:rsid w:val="4C3C629F"/>
    <w:rsid w:val="4DAC0334"/>
    <w:rsid w:val="53C4433B"/>
    <w:rsid w:val="545C11F4"/>
    <w:rsid w:val="59B23993"/>
    <w:rsid w:val="59F45752"/>
    <w:rsid w:val="5A807519"/>
    <w:rsid w:val="5C090B56"/>
    <w:rsid w:val="5C2710F9"/>
    <w:rsid w:val="5E317FAE"/>
    <w:rsid w:val="5E711D46"/>
    <w:rsid w:val="5EDB6B4A"/>
    <w:rsid w:val="615E6687"/>
    <w:rsid w:val="616421C6"/>
    <w:rsid w:val="62CF609E"/>
    <w:rsid w:val="643E547F"/>
    <w:rsid w:val="64E7316B"/>
    <w:rsid w:val="68F67A18"/>
    <w:rsid w:val="69FA35A8"/>
    <w:rsid w:val="6A995FA5"/>
    <w:rsid w:val="6AA51683"/>
    <w:rsid w:val="6D8E6A2F"/>
    <w:rsid w:val="6EAE7A87"/>
    <w:rsid w:val="6ED628CC"/>
    <w:rsid w:val="6F371D0A"/>
    <w:rsid w:val="704E2D79"/>
    <w:rsid w:val="76B06742"/>
    <w:rsid w:val="78CA44FB"/>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3"/>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55"/>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1"/>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6"/>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4"/>
    <w:qFormat/>
    <w:uiPriority w:val="0"/>
    <w:pPr>
      <w:shd w:val="clear" w:color="auto" w:fill="000080"/>
    </w:pPr>
  </w:style>
  <w:style w:type="paragraph" w:styleId="12">
    <w:name w:val="annotation text"/>
    <w:basedOn w:val="1"/>
    <w:link w:val="67"/>
    <w:qFormat/>
    <w:uiPriority w:val="99"/>
    <w:pPr>
      <w:jc w:val="left"/>
    </w:pPr>
  </w:style>
  <w:style w:type="paragraph" w:styleId="13">
    <w:name w:val="Body Text 3"/>
    <w:basedOn w:val="1"/>
    <w:link w:val="66"/>
    <w:qFormat/>
    <w:uiPriority w:val="0"/>
    <w:pPr>
      <w:spacing w:after="120"/>
    </w:pPr>
    <w:rPr>
      <w:sz w:val="16"/>
      <w:szCs w:val="16"/>
    </w:rPr>
  </w:style>
  <w:style w:type="paragraph" w:styleId="14">
    <w:name w:val="Body Text"/>
    <w:basedOn w:val="1"/>
    <w:link w:val="51"/>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4"/>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0"/>
    <w:semiHidden/>
    <w:qFormat/>
    <w:uiPriority w:val="99"/>
    <w:rPr>
      <w:sz w:val="18"/>
      <w:szCs w:val="18"/>
    </w:rPr>
  </w:style>
  <w:style w:type="paragraph" w:styleId="24">
    <w:name w:val="footer"/>
    <w:basedOn w:val="1"/>
    <w:link w:val="61"/>
    <w:qFormat/>
    <w:uiPriority w:val="99"/>
    <w:pPr>
      <w:tabs>
        <w:tab w:val="center" w:pos="4153"/>
        <w:tab w:val="right" w:pos="8306"/>
      </w:tabs>
      <w:snapToGrid w:val="0"/>
      <w:jc w:val="left"/>
    </w:pPr>
    <w:rPr>
      <w:sz w:val="18"/>
      <w:szCs w:val="20"/>
    </w:rPr>
  </w:style>
  <w:style w:type="paragraph" w:styleId="25">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57"/>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character" w:customStyle="1" w:styleId="44">
    <w:name w:val="文档结构图 Char"/>
    <w:link w:val="11"/>
    <w:qFormat/>
    <w:uiPriority w:val="0"/>
    <w:rPr>
      <w:kern w:val="2"/>
      <w:sz w:val="21"/>
      <w:szCs w:val="24"/>
      <w:shd w:val="clear" w:color="auto" w:fill="000080"/>
    </w:rPr>
  </w:style>
  <w:style w:type="character" w:customStyle="1" w:styleId="45">
    <w:name w:val="标题 3 Char"/>
    <w:link w:val="4"/>
    <w:qFormat/>
    <w:uiPriority w:val="9"/>
    <w:rPr>
      <w:b/>
      <w:bCs/>
      <w:kern w:val="2"/>
      <w:sz w:val="32"/>
      <w:szCs w:val="32"/>
    </w:rPr>
  </w:style>
  <w:style w:type="character" w:customStyle="1" w:styleId="46">
    <w:name w:val="ca-3"/>
    <w:basedOn w:val="38"/>
    <w:qFormat/>
    <w:uiPriority w:val="0"/>
  </w:style>
  <w:style w:type="character" w:customStyle="1" w:styleId="47">
    <w:name w:val="c lh15"/>
    <w:basedOn w:val="38"/>
    <w:qFormat/>
    <w:uiPriority w:val="0"/>
  </w:style>
  <w:style w:type="character" w:customStyle="1" w:styleId="48">
    <w:name w:val="ca-01"/>
    <w:qFormat/>
    <w:uiPriority w:val="0"/>
    <w:rPr>
      <w:rFonts w:ascii="宋体" w:hAnsi="宋体" w:eastAsia="宋体"/>
      <w:sz w:val="21"/>
    </w:rPr>
  </w:style>
  <w:style w:type="character" w:customStyle="1" w:styleId="49">
    <w:name w:val="HTML 预设格式 Char"/>
    <w:link w:val="33"/>
    <w:qFormat/>
    <w:uiPriority w:val="0"/>
    <w:rPr>
      <w:rFonts w:ascii="Arial Unicode MS" w:hAnsi="Arial Unicode MS" w:eastAsia="Arial Unicode MS" w:cs="Arial Unicode MS"/>
      <w:color w:val="000000"/>
    </w:rPr>
  </w:style>
  <w:style w:type="character" w:customStyle="1" w:styleId="50">
    <w:name w:val="页眉 Char"/>
    <w:link w:val="25"/>
    <w:qFormat/>
    <w:uiPriority w:val="99"/>
    <w:rPr>
      <w:kern w:val="2"/>
      <w:sz w:val="18"/>
      <w:szCs w:val="18"/>
    </w:rPr>
  </w:style>
  <w:style w:type="character" w:customStyle="1" w:styleId="51">
    <w:name w:val="正文文本 Char"/>
    <w:link w:val="14"/>
    <w:qFormat/>
    <w:uiPriority w:val="0"/>
    <w:rPr>
      <w:rFonts w:ascii="宋体" w:hAnsi="宋体"/>
      <w:b/>
      <w:kern w:val="2"/>
      <w:sz w:val="21"/>
      <w:szCs w:val="28"/>
    </w:rPr>
  </w:style>
  <w:style w:type="character" w:customStyle="1" w:styleId="52">
    <w:name w:val="Char Char2"/>
    <w:qFormat/>
    <w:uiPriority w:val="0"/>
    <w:rPr>
      <w:b/>
      <w:bCs/>
      <w:kern w:val="2"/>
      <w:sz w:val="32"/>
      <w:szCs w:val="32"/>
    </w:rPr>
  </w:style>
  <w:style w:type="character" w:customStyle="1" w:styleId="53">
    <w:name w:val="标题 2 Char"/>
    <w:link w:val="3"/>
    <w:qFormat/>
    <w:uiPriority w:val="0"/>
    <w:rPr>
      <w:rFonts w:ascii="Arial" w:hAnsi="Arial" w:eastAsia="宋体"/>
      <w:b/>
      <w:bCs/>
      <w:kern w:val="2"/>
      <w:sz w:val="32"/>
      <w:szCs w:val="32"/>
      <w:lang w:val="en-US" w:eastAsia="zh-CN" w:bidi="ar-SA"/>
    </w:rPr>
  </w:style>
  <w:style w:type="character" w:customStyle="1" w:styleId="54">
    <w:name w:val="content"/>
    <w:basedOn w:val="38"/>
    <w:qFormat/>
    <w:uiPriority w:val="0"/>
  </w:style>
  <w:style w:type="character" w:customStyle="1" w:styleId="55">
    <w:name w:val="标题 4 Char"/>
    <w:link w:val="5"/>
    <w:qFormat/>
    <w:uiPriority w:val="9"/>
    <w:rPr>
      <w:rFonts w:ascii="华文中宋" w:hAnsi="华文中宋" w:eastAsia="华文中宋"/>
      <w:b/>
      <w:bCs/>
      <w:kern w:val="2"/>
      <w:sz w:val="28"/>
    </w:rPr>
  </w:style>
  <w:style w:type="character" w:customStyle="1" w:styleId="56">
    <w:name w:val="正文缩进 Char"/>
    <w:link w:val="9"/>
    <w:qFormat/>
    <w:uiPriority w:val="0"/>
    <w:rPr>
      <w:sz w:val="24"/>
    </w:rPr>
  </w:style>
  <w:style w:type="character" w:customStyle="1" w:styleId="57">
    <w:name w:val="批注主题 Char"/>
    <w:link w:val="35"/>
    <w:qFormat/>
    <w:uiPriority w:val="99"/>
    <w:rPr>
      <w:b/>
      <w:bCs/>
      <w:kern w:val="2"/>
      <w:sz w:val="21"/>
      <w:szCs w:val="24"/>
    </w:rPr>
  </w:style>
  <w:style w:type="character" w:customStyle="1" w:styleId="58">
    <w:name w:val="标题 1 Char"/>
    <w:qFormat/>
    <w:uiPriority w:val="0"/>
    <w:rPr>
      <w:rFonts w:ascii="宋体" w:hAnsi="宋体" w:eastAsia="黑体"/>
      <w:b/>
      <w:bCs/>
      <w:kern w:val="44"/>
      <w:sz w:val="28"/>
      <w:szCs w:val="44"/>
      <w:lang w:val="en-US" w:eastAsia="zh-CN" w:bidi="ar-SA"/>
    </w:rPr>
  </w:style>
  <w:style w:type="character" w:customStyle="1" w:styleId="59">
    <w:name w:val="apple-style-span"/>
    <w:basedOn w:val="38"/>
    <w:qFormat/>
    <w:uiPriority w:val="0"/>
  </w:style>
  <w:style w:type="character" w:customStyle="1" w:styleId="60">
    <w:name w:val="textcontents1"/>
    <w:qFormat/>
    <w:uiPriority w:val="0"/>
    <w:rPr>
      <w:rFonts w:hint="default" w:ascii="ˎ̥" w:hAnsi="ˎ̥"/>
      <w:sz w:val="21"/>
      <w:szCs w:val="21"/>
    </w:rPr>
  </w:style>
  <w:style w:type="character" w:customStyle="1" w:styleId="61">
    <w:name w:val="页脚 Char"/>
    <w:link w:val="24"/>
    <w:qFormat/>
    <w:uiPriority w:val="99"/>
    <w:rPr>
      <w:rFonts w:eastAsia="宋体"/>
      <w:kern w:val="2"/>
      <w:sz w:val="18"/>
      <w:lang w:val="en-US" w:eastAsia="zh-CN" w:bidi="ar-SA"/>
    </w:rPr>
  </w:style>
  <w:style w:type="character" w:customStyle="1" w:styleId="62">
    <w:name w:val="正文首行缩进（绿盟科技） Char"/>
    <w:link w:val="63"/>
    <w:qFormat/>
    <w:uiPriority w:val="0"/>
    <w:rPr>
      <w:rFonts w:ascii="Arial" w:hAnsi="Arial"/>
      <w:szCs w:val="21"/>
    </w:rPr>
  </w:style>
  <w:style w:type="paragraph" w:customStyle="1" w:styleId="63">
    <w:name w:val="正文首行缩进（绿盟科技）"/>
    <w:basedOn w:val="1"/>
    <w:link w:val="62"/>
    <w:qFormat/>
    <w:uiPriority w:val="0"/>
    <w:pPr>
      <w:widowControl/>
      <w:spacing w:after="50" w:line="300" w:lineRule="auto"/>
      <w:ind w:firstLine="200" w:firstLineChars="200"/>
      <w:jc w:val="left"/>
    </w:pPr>
    <w:rPr>
      <w:rFonts w:ascii="Arial" w:hAnsi="Arial"/>
      <w:kern w:val="0"/>
      <w:sz w:val="20"/>
      <w:szCs w:val="21"/>
    </w:rPr>
  </w:style>
  <w:style w:type="character" w:customStyle="1" w:styleId="64">
    <w:name w:val="纯文本 Char"/>
    <w:link w:val="19"/>
    <w:qFormat/>
    <w:uiPriority w:val="0"/>
    <w:rPr>
      <w:rFonts w:ascii="宋体" w:hAnsi="Courier New"/>
      <w:kern w:val="2"/>
      <w:sz w:val="21"/>
    </w:rPr>
  </w:style>
  <w:style w:type="character" w:customStyle="1" w:styleId="65">
    <w:name w:val="text21"/>
    <w:basedOn w:val="38"/>
    <w:qFormat/>
    <w:uiPriority w:val="0"/>
  </w:style>
  <w:style w:type="character" w:customStyle="1" w:styleId="66">
    <w:name w:val="正文文本 3 Char"/>
    <w:link w:val="13"/>
    <w:qFormat/>
    <w:uiPriority w:val="0"/>
    <w:rPr>
      <w:kern w:val="2"/>
      <w:sz w:val="16"/>
      <w:szCs w:val="16"/>
    </w:rPr>
  </w:style>
  <w:style w:type="character" w:customStyle="1" w:styleId="67">
    <w:name w:val="批注文字 Char"/>
    <w:link w:val="12"/>
    <w:qFormat/>
    <w:uiPriority w:val="99"/>
    <w:rPr>
      <w:kern w:val="2"/>
      <w:sz w:val="21"/>
      <w:szCs w:val="24"/>
    </w:rPr>
  </w:style>
  <w:style w:type="character" w:customStyle="1" w:styleId="68">
    <w:name w:val="Char1"/>
    <w:link w:val="69"/>
    <w:qFormat/>
    <w:uiPriority w:val="0"/>
    <w:rPr>
      <w:snapToGrid w:val="0"/>
      <w:sz w:val="21"/>
      <w:szCs w:val="24"/>
    </w:rPr>
  </w:style>
  <w:style w:type="paragraph" w:customStyle="1" w:styleId="69">
    <w:name w:val="7"/>
    <w:basedOn w:val="1"/>
    <w:next w:val="22"/>
    <w:link w:val="68"/>
    <w:qFormat/>
    <w:uiPriority w:val="0"/>
    <w:pPr>
      <w:adjustRightInd w:val="0"/>
      <w:snapToGrid w:val="0"/>
      <w:spacing w:line="300" w:lineRule="auto"/>
      <w:ind w:firstLine="630" w:firstLineChars="300"/>
    </w:pPr>
    <w:rPr>
      <w:snapToGrid w:val="0"/>
      <w:kern w:val="0"/>
    </w:rPr>
  </w:style>
  <w:style w:type="character" w:customStyle="1" w:styleId="70">
    <w:name w:val="批注框文本 Char"/>
    <w:link w:val="23"/>
    <w:semiHidden/>
    <w:qFormat/>
    <w:uiPriority w:val="99"/>
    <w:rPr>
      <w:kern w:val="2"/>
      <w:sz w:val="18"/>
      <w:szCs w:val="18"/>
    </w:rPr>
  </w:style>
  <w:style w:type="character" w:customStyle="1" w:styleId="71">
    <w:name w:val="标题 5 Char"/>
    <w:link w:val="6"/>
    <w:semiHidden/>
    <w:qFormat/>
    <w:uiPriority w:val="0"/>
    <w:rPr>
      <w:b/>
      <w:bCs/>
      <w:kern w:val="2"/>
      <w:sz w:val="28"/>
      <w:szCs w:val="28"/>
    </w:rPr>
  </w:style>
  <w:style w:type="paragraph" w:customStyle="1" w:styleId="72">
    <w:name w:val="8"/>
    <w:basedOn w:val="1"/>
    <w:next w:val="19"/>
    <w:qFormat/>
    <w:uiPriority w:val="0"/>
    <w:rPr>
      <w:rFonts w:ascii="宋体" w:hAnsi="Courier New"/>
      <w:szCs w:val="20"/>
    </w:rPr>
  </w:style>
  <w:style w:type="paragraph" w:customStyle="1" w:styleId="73">
    <w:name w:val="_Style 141"/>
    <w:basedOn w:val="1"/>
    <w:next w:val="74"/>
    <w:qFormat/>
    <w:uiPriority w:val="99"/>
    <w:pPr>
      <w:ind w:left="720"/>
      <w:contextualSpacing/>
    </w:pPr>
    <w:rPr>
      <w:rFonts w:ascii="Calibri" w:hAnsi="Calibri"/>
    </w:rPr>
  </w:style>
  <w:style w:type="paragraph" w:styleId="74">
    <w:name w:val="List Paragraph"/>
    <w:basedOn w:val="1"/>
    <w:qFormat/>
    <w:uiPriority w:val="34"/>
    <w:pPr>
      <w:ind w:firstLine="420" w:firstLineChars="200"/>
    </w:pPr>
  </w:style>
  <w:style w:type="paragraph" w:customStyle="1" w:styleId="75">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6">
    <w:name w:val="_Style 55"/>
    <w:basedOn w:val="1"/>
    <w:next w:val="19"/>
    <w:qFormat/>
    <w:uiPriority w:val="0"/>
    <w:rPr>
      <w:rFonts w:ascii="宋体" w:hAnsi="Courier New"/>
      <w:szCs w:val="20"/>
    </w:rPr>
  </w:style>
  <w:style w:type="paragraph" w:customStyle="1" w:styleId="7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9">
    <w:name w:val="Char Char Char"/>
    <w:basedOn w:val="1"/>
    <w:qFormat/>
    <w:uiPriority w:val="0"/>
    <w:rPr>
      <w:szCs w:val="20"/>
    </w:rPr>
  </w:style>
  <w:style w:type="paragraph" w:customStyle="1" w:styleId="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1">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2">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4">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5">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6">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7">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89">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0">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1">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3">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4">
    <w:name w:val="6"/>
    <w:basedOn w:val="1"/>
    <w:next w:val="19"/>
    <w:qFormat/>
    <w:uiPriority w:val="0"/>
    <w:rPr>
      <w:rFonts w:ascii="宋体" w:hAnsi="Courier New"/>
      <w:szCs w:val="20"/>
    </w:rPr>
  </w:style>
  <w:style w:type="paragraph" w:customStyle="1" w:styleId="9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6">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7">
    <w:name w:val="p0"/>
    <w:basedOn w:val="1"/>
    <w:qFormat/>
    <w:uiPriority w:val="0"/>
    <w:pPr>
      <w:widowControl/>
    </w:pPr>
    <w:rPr>
      <w:kern w:val="0"/>
      <w:szCs w:val="21"/>
    </w:rPr>
  </w:style>
  <w:style w:type="paragraph" w:customStyle="1" w:styleId="98">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99">
    <w:name w:val="List Paragraph1"/>
    <w:basedOn w:val="1"/>
    <w:qFormat/>
    <w:uiPriority w:val="99"/>
    <w:pPr>
      <w:ind w:firstLine="420" w:firstLineChars="200"/>
    </w:pPr>
    <w:rPr>
      <w:szCs w:val="20"/>
    </w:rPr>
  </w:style>
  <w:style w:type="paragraph" w:customStyle="1" w:styleId="100">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1">
    <w:name w:val="Char2 Char Char Char Char Char Char"/>
    <w:basedOn w:val="1"/>
    <w:qFormat/>
    <w:uiPriority w:val="0"/>
    <w:pPr>
      <w:widowControl/>
      <w:spacing w:after="160" w:line="240" w:lineRule="exact"/>
      <w:jc w:val="left"/>
    </w:pPr>
  </w:style>
  <w:style w:type="paragraph" w:customStyle="1" w:styleId="102">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3">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6">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19"/>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19"/>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4"/>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19"/>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929</Words>
  <Characters>1011</Characters>
  <Lines>19</Lines>
  <Paragraphs>5</Paragraphs>
  <TotalTime>14</TotalTime>
  <ScaleCrop>false</ScaleCrop>
  <LinksUpToDate>false</LinksUpToDate>
  <CharactersWithSpaces>1120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2026-06-29T02:55:25Z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AD1F4AB738C84822980CB2302EE3F02C</vt:lpwstr>
  </property>
  <property fmtid="{D5CDD505-2E9C-101B-9397-08002B2CF9AE}" pid="4" name="KSOTemplateDocerSaveRecord">
    <vt:lpwstr>eyJoZGlkIjoiYjg0ODgxMzg4ODEyOTJlMDkxNGQ4NjQ1OGFmNWMxYmMiLCJ1c2VySWQiOiI5MzM0MzE0MjkifQ==</vt:lpwstr>
  </property>
</Properties>
</file>