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3A135">
      <w:pPr>
        <w:spacing w:line="360" w:lineRule="auto"/>
        <w:jc w:val="center"/>
        <w:rPr>
          <w:rFonts w:hint="eastAsia" w:asciiTheme="majorEastAsia" w:hAnsiTheme="majorEastAsia" w:eastAsiaTheme="majorEastAsia" w:cstheme="majorEastAsia"/>
          <w:color w:val="000000"/>
          <w:sz w:val="44"/>
          <w:szCs w:val="44"/>
          <w:shd w:val="clear" w:color="auto" w:fill="FFFFFF"/>
          <w:lang w:val="en-US" w:eastAsia="zh-CN"/>
        </w:rPr>
      </w:pPr>
      <w:r>
        <w:rPr>
          <w:rFonts w:hint="eastAsia" w:asciiTheme="majorEastAsia" w:hAnsiTheme="majorEastAsia" w:eastAsiaTheme="majorEastAsia" w:cstheme="majorEastAsia"/>
          <w:color w:val="000000"/>
          <w:sz w:val="44"/>
          <w:szCs w:val="44"/>
          <w:shd w:val="clear" w:color="auto" w:fill="FFFFFF"/>
          <w:lang w:val="en-US" w:eastAsia="zh-CN"/>
        </w:rPr>
        <w:t>深圳市南山区医疗集团总部关于搭建35家社康机构智慧消防预警平台</w:t>
      </w:r>
    </w:p>
    <w:p w14:paraId="713F69FA">
      <w:pPr>
        <w:spacing w:line="360" w:lineRule="auto"/>
        <w:jc w:val="center"/>
        <w:rPr>
          <w:rFonts w:hint="eastAsia" w:ascii="黑体" w:hAnsi="黑体" w:cs="Times New Roman" w:eastAsiaTheme="majorEastAsia"/>
          <w:sz w:val="32"/>
          <w:szCs w:val="32"/>
          <w:lang w:eastAsia="zh-CN"/>
        </w:rPr>
      </w:pPr>
      <w:r>
        <w:rPr>
          <w:rFonts w:hint="eastAsia" w:asciiTheme="majorEastAsia" w:hAnsiTheme="majorEastAsia" w:eastAsiaTheme="majorEastAsia" w:cstheme="majorEastAsia"/>
          <w:color w:val="000000"/>
          <w:sz w:val="44"/>
          <w:szCs w:val="44"/>
          <w:shd w:val="clear" w:color="auto" w:fill="FFFFFF"/>
          <w:lang w:val="en-US" w:eastAsia="zh-CN"/>
        </w:rPr>
        <w:t>采购项目需求</w:t>
      </w:r>
    </w:p>
    <w:p w14:paraId="53938B99">
      <w:pPr>
        <w:spacing w:line="360" w:lineRule="auto"/>
        <w:jc w:val="left"/>
        <w:rPr>
          <w:rFonts w:hint="eastAsia" w:ascii="黑体" w:hAnsi="黑体" w:eastAsia="黑体" w:cs="Times New Roman"/>
          <w:sz w:val="32"/>
          <w:szCs w:val="32"/>
          <w:lang w:val="en-US" w:eastAsia="zh-CN"/>
        </w:rPr>
      </w:pPr>
    </w:p>
    <w:p w14:paraId="27F1B77D">
      <w:pPr>
        <w:spacing w:line="360" w:lineRule="auto"/>
        <w:jc w:val="left"/>
        <w:rPr>
          <w:rFonts w:ascii="黑体" w:hAnsi="黑体" w:eastAsia="黑体" w:cs="Times New Roman"/>
          <w:sz w:val="32"/>
          <w:szCs w:val="32"/>
        </w:rPr>
      </w:pPr>
      <w:r>
        <w:rPr>
          <w:rFonts w:hint="eastAsia" w:ascii="黑体" w:hAnsi="黑体" w:eastAsia="黑体" w:cs="Times New Roman"/>
          <w:sz w:val="32"/>
          <w:szCs w:val="32"/>
          <w:lang w:val="en-US" w:eastAsia="zh-CN"/>
        </w:rPr>
        <w:t>一、</w:t>
      </w:r>
      <w:r>
        <w:rPr>
          <w:rFonts w:hint="eastAsia" w:ascii="黑体" w:hAnsi="黑体" w:eastAsia="黑体" w:cs="Times New Roman"/>
          <w:sz w:val="32"/>
          <w:szCs w:val="32"/>
        </w:rPr>
        <w:t>项目概况</w:t>
      </w:r>
    </w:p>
    <w:p w14:paraId="6D1BEE1C">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1.项目名称：深圳市南山区医疗集团总部搭建35家社康机构智慧消防预警平台采购项目；</w:t>
      </w:r>
    </w:p>
    <w:p w14:paraId="24AC2ADF">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2.服务范围：深圳市南山区医疗集团总部；</w:t>
      </w:r>
    </w:p>
    <w:p w14:paraId="2BB7684C">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3.服务内容：</w:t>
      </w:r>
      <w:bookmarkStart w:id="0" w:name="_GoBack"/>
      <w:bookmarkEnd w:id="0"/>
    </w:p>
    <w:p w14:paraId="2553A9AC">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建立智慧消防预警平台，能够实现实时联动、集中监管，能够及时发现初期火灾并通知相关人员，有效提升应急响应能力。通过加装物联网云传输主机，经4G/5G将火灾预警秒级传至总部消控室，实现多级预警、视频联动复核、地图可视及存储功能。</w:t>
      </w:r>
    </w:p>
    <w:p w14:paraId="10760E29">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lang w:val="en-US" w:eastAsia="zh-CN"/>
        </w:rPr>
        <w:t>4.预算金额：项目预算为120万元。</w:t>
      </w:r>
    </w:p>
    <w:p w14:paraId="4DC5A094">
      <w:pPr>
        <w:spacing w:line="360" w:lineRule="auto"/>
        <w:jc w:val="left"/>
        <w:rPr>
          <w:rFonts w:ascii="黑体" w:hAnsi="黑体" w:eastAsia="黑体" w:cs="Times New Roman"/>
          <w:b w:val="0"/>
          <w:bCs/>
          <w:color w:val="auto"/>
          <w:sz w:val="32"/>
          <w:szCs w:val="32"/>
          <w:highlight w:val="none"/>
          <w:u w:val="none"/>
        </w:rPr>
      </w:pPr>
      <w:r>
        <w:rPr>
          <w:rFonts w:hint="eastAsia" w:ascii="黑体" w:hAnsi="黑体" w:eastAsia="黑体" w:cs="Times New Roman"/>
          <w:b w:val="0"/>
          <w:bCs/>
          <w:color w:val="auto"/>
          <w:sz w:val="32"/>
          <w:szCs w:val="32"/>
          <w:highlight w:val="none"/>
          <w:u w:val="none"/>
          <w:lang w:val="en-US" w:eastAsia="zh-CN"/>
        </w:rPr>
        <w:t>二</w:t>
      </w:r>
      <w:r>
        <w:rPr>
          <w:rFonts w:hint="eastAsia" w:ascii="黑体" w:hAnsi="黑体" w:eastAsia="黑体" w:cs="Times New Roman"/>
          <w:b w:val="0"/>
          <w:bCs/>
          <w:color w:val="auto"/>
          <w:sz w:val="32"/>
          <w:szCs w:val="32"/>
          <w:highlight w:val="none"/>
          <w:u w:val="none"/>
        </w:rPr>
        <w:t>、采购内容</w:t>
      </w:r>
    </w:p>
    <w:p w14:paraId="5A37E877">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1.项目负责人须持有一级注册消防工程师证书，且具有参与智慧消防预警平台建设工作经历。</w:t>
      </w:r>
    </w:p>
    <w:p w14:paraId="54C2FB7B">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2.核心功能包括但不限于内容：</w:t>
      </w:r>
    </w:p>
    <w:p w14:paraId="31DA52B1">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2.1智能语音拨号通知</w:t>
      </w:r>
    </w:p>
    <w:p w14:paraId="6F77C72C">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社康机构发生火警，智慧消防预警平台立即发送火警短信至预先设定号码（社康机构负责人/护理组长、集团总部总值班/安全管理人员），并语音拨号通知火警信息。</w:t>
      </w:r>
    </w:p>
    <w:p w14:paraId="70BD786D">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2.2集中远程监管</w:t>
      </w:r>
    </w:p>
    <w:p w14:paraId="50E3BBFD">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消防控制室中央电脑实时监控各社康机构消防报警系统，若发生火警、故障、线路异常、设备丢失等状态，实现实时报警。</w:t>
      </w:r>
    </w:p>
    <w:p w14:paraId="67AE311C">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2.3视频监控集成</w:t>
      </w:r>
    </w:p>
    <w:p w14:paraId="29CE6E0D">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将社康机构视频监控集成到智慧消防预警平台，若发生火警，智慧消防预警平台第一时间自动调出烟感编码视频，供值班人员确认火情真实性。</w:t>
      </w:r>
    </w:p>
    <w:p w14:paraId="05723BDD">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2.4地图可视化管理</w:t>
      </w:r>
    </w:p>
    <w:p w14:paraId="76756B79">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智慧消防预警平台可嵌入电子地图，精准标注消防救援站及社康机构位置、社康机构平面图预警信息具体点位，直观展示社康机构消防报警系统运行状态。</w:t>
      </w:r>
    </w:p>
    <w:p w14:paraId="28F77600">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2.5数据可追溯</w:t>
      </w:r>
    </w:p>
    <w:p w14:paraId="450782D9">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智慧消防预警平台可录入社康机构消防管理信息，所有火警、故障、报警记录及视频资料自动存储，支持查询与导出台账，满足社康机构消防安全档案管理要求。</w:t>
      </w:r>
    </w:p>
    <w:p w14:paraId="4A6526BB">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3.配置清单及要求：</w:t>
      </w:r>
    </w:p>
    <w:p w14:paraId="2F6D8CE2">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3.1传输装置</w:t>
      </w:r>
    </w:p>
    <w:p w14:paraId="4EE7DCF2">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3.1.1设备具备应急管理部消防产品合格评定中心发布的消防产品认证证书以及应急管理部下属消防研究所及国家消防电子产品质量检验检测中心出具的检验报告；</w:t>
      </w:r>
    </w:p>
    <w:p w14:paraId="63530D00">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3.1.2通信方式：以太网，无线（4G卡需预缴3年资费），支持双链路通信自动切换：当主用有线网络（独立专网）出现故障时，自动切换到备用4G网络；待有线网络恢复正常后，自动从4G网络切换回有线网络，确保通信冗余；</w:t>
      </w:r>
    </w:p>
    <w:p w14:paraId="3C2CCA6E">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3.1.3符合GB26875.1-2011《城市消防远程监控系统第一部分：用户信息传输装置》规范要求；</w:t>
      </w:r>
    </w:p>
    <w:p w14:paraId="4616356E">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3.1.4在系统建设中采用的各项硬件技术和产品必须符合开放性原则，满足项目已投入使用的火灾自动报警系统主机进行无缝对接监控，并且保证对火灾自动报警系统主机无任何影响；</w:t>
      </w:r>
    </w:p>
    <w:p w14:paraId="1DB30E6D">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3.1.5传输装置蓄电池组能保证停电状态时设备供电3小时以上；</w:t>
      </w:r>
    </w:p>
    <w:p w14:paraId="72F09D9B">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3.2智慧消防预警平台</w:t>
      </w:r>
    </w:p>
    <w:p w14:paraId="4D1651F0">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3.2.1警情监控服务</w:t>
      </w:r>
    </w:p>
    <w:p w14:paraId="25ABD2EB">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①平台具备报警智能弹窗功能，支持以不同颜色显示不同报警类型（如：火警、故障、事件），同时火警、故障发生时，平台伴有声音报警、窗口闪烁提示，通过智能报警弹窗能查看报警事件详情信息；</w:t>
      </w:r>
    </w:p>
    <w:p w14:paraId="64C30294">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②支持实时预警地图监控，在实时预警地图中，在社康机构平面图中显示预警具体点位和状态；通过不同的图标颜色来显示设备预警状态，其中火警状态为红色，故障状态为黄色，正常状态为绿色；</w:t>
      </w:r>
    </w:p>
    <w:p w14:paraId="540E3E31">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③预警信息查询，预警信息内容包括：社康机构信息、设备名称、预警地址、预警类型、预警内容、预警时间、电话和短信通知结果等，并可文本导出；</w:t>
      </w:r>
    </w:p>
    <w:p w14:paraId="779AB189">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④预警信息存储，发生的预警信息自动备份（注：需储存预警信息前后0.5h视频信息），其保存周期不小于5年；</w:t>
      </w:r>
    </w:p>
    <w:p w14:paraId="0DA627FE">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⑤具有火警信息的处置功能，消控室值班人员可通过预警平台对警情复核，手动录入现场警情详细信息，确认火警具体情况；在现场火警消除后，必须上传文字及实时图片方可解除警情信息；</w:t>
      </w:r>
    </w:p>
    <w:p w14:paraId="6D95E65B">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⑥支持消防资源一张图展示，当某个社康机构发生报警时，在地图的同一页面可展示周围微型消防站信息包括但不限于消防救援站电话、地址、类型等信息；</w:t>
      </w:r>
    </w:p>
    <w:p w14:paraId="15CCF5DE">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⑦平台支持设备运行信息显示功能，能够显示所有设备的在线、离线状态信息；</w:t>
      </w:r>
    </w:p>
    <w:p w14:paraId="37EF0601">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⑧设备接入能力，支持多种类型设备接入，支持建筑原有各类消防报警系统、消防广播、应急照明、智慧烟感、智慧温感、智慧用电监测、水压监测、水位监测、消防栓监测等设备的连接、监控和管理。</w:t>
      </w:r>
    </w:p>
    <w:p w14:paraId="761DD68C">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3.2.2分级分权管理</w:t>
      </w:r>
    </w:p>
    <w:p w14:paraId="4FEBCF94">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①支持使用单位的信息新增、修改、删除等管理功能。包括但不限于单位名称、单位地址、责任人、责任人电话、值班室电话等；</w:t>
      </w:r>
    </w:p>
    <w:p w14:paraId="1ADB92EC">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②支持权限控制功能，具有统一的登录界面，支持权限分级设置功能，可根据用户、角色权限不同分配不同功能权限。</w:t>
      </w:r>
    </w:p>
    <w:p w14:paraId="420D7AFF">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3.2.3预警通知服务</w:t>
      </w:r>
    </w:p>
    <w:p w14:paraId="0AEF765D">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①支持报警信号通过电话、短信等形式通知各级责任人；</w:t>
      </w:r>
    </w:p>
    <w:p w14:paraId="21633F07">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②平台具备火警联动通知群组能力，当火警发生时，能够迅速通知火情附近相关人员，以达到快速疏散，减少人员伤亡和财产损失的目标；</w:t>
      </w:r>
    </w:p>
    <w:p w14:paraId="0C5C3835">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③为确保责任人能收到消息，平台应具备消息推送结果查询功能，能够查看报警信息推送情况，协助管理人员确认报警信息推送结果、推送人以及推送时间。</w:t>
      </w:r>
    </w:p>
    <w:p w14:paraId="03E90F94">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3.2.4统计分析服务</w:t>
      </w:r>
    </w:p>
    <w:p w14:paraId="08C60CEC">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①支持数据总览展示，汇总所有社康机构预警记录及次数、当前离线设备数、设备接入类型及数量、当前设备预警状态等数据；</w:t>
      </w:r>
    </w:p>
    <w:p w14:paraId="1EAAE508">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②支持设备统计，可统计指定单位下辖设备接入类型、设备在线状态、设备预警状态等数据；</w:t>
      </w:r>
    </w:p>
    <w:p w14:paraId="40C22BE2">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3.2.5安消一体化视频联动功能</w:t>
      </w:r>
    </w:p>
    <w:p w14:paraId="6D4E39D8">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通过平台配置火灾报警探测器与既有监控联动，当火灾报警探测器检测到火情时，消防视频监控系统可自动及手动切换到该设备关联的摄像机画面，便于值班人员查看、确认和处理火情。</w:t>
      </w:r>
    </w:p>
    <w:p w14:paraId="24DA4D0C">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3.2.6平台设计须具备良好的可扩展性，应预留不少于150家社康机构的接入容量，并同步预留消防水监测、电气火灾监测等系统接口，以满足后续功能升级与扩容需求。</w:t>
      </w:r>
    </w:p>
    <w:p w14:paraId="63402BC9">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4.火灾报警系统</w:t>
      </w:r>
    </w:p>
    <w:p w14:paraId="66146523">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目前，35家社康机构中，22家已配置完整的独立火灾报警系统及主机；5家虽安装有烟感探测器，但缺少独立主机，需增配火灾报警主机；另有3家仅配备独立式烟感，需整体补配烟感探测器及报警主机。补增工作需确保每家社康机构的每一个独立房间均实现烟感覆盖。</w:t>
      </w:r>
    </w:p>
    <w:p w14:paraId="095821AF">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5.监控摄像头</w:t>
      </w:r>
    </w:p>
    <w:p w14:paraId="615E87AA">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结合实际情况，对监控点位进行合理调整与增设，确保所有社康机构的公共区域实现监控全覆盖。</w:t>
      </w:r>
    </w:p>
    <w:p w14:paraId="66C9316D">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6.售后服务</w:t>
      </w:r>
    </w:p>
    <w:p w14:paraId="4078EE7E">
      <w:pPr>
        <w:spacing w:line="360" w:lineRule="auto"/>
        <w:ind w:firstLine="560" w:firstLineChars="200"/>
        <w:rPr>
          <w:rFonts w:hint="eastAsia" w:ascii="宋体" w:hAnsi="宋体" w:eastAsia="宋体" w:cs="宋体"/>
          <w:sz w:val="21"/>
          <w:szCs w:val="21"/>
          <w:lang w:val="en-US" w:eastAsia="zh-CN"/>
        </w:rPr>
      </w:pPr>
      <w:r>
        <w:rPr>
          <w:rFonts w:hint="eastAsia" w:ascii="仿宋" w:hAnsi="仿宋" w:eastAsia="仿宋" w:cs="Times New Roman"/>
          <w:b w:val="0"/>
          <w:bCs/>
          <w:color w:val="auto"/>
          <w:sz w:val="28"/>
          <w:szCs w:val="28"/>
          <w:highlight w:val="none"/>
          <w:u w:val="none"/>
          <w:lang w:val="en-US" w:eastAsia="zh-CN"/>
        </w:rPr>
        <w:t>须提供不少于3年的质保及售后服务。</w:t>
      </w:r>
    </w:p>
    <w:p w14:paraId="1BD56620">
      <w:pPr>
        <w:rPr>
          <w:rFonts w:hint="eastAsia"/>
          <w:b w:val="0"/>
          <w:bCs/>
          <w:color w:val="auto"/>
          <w:highlight w:val="none"/>
          <w:u w:val="none"/>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DB34F3"/>
    <w:multiLevelType w:val="singleLevel"/>
    <w:tmpl w:val="C3DB34F3"/>
    <w:lvl w:ilvl="0" w:tentative="0">
      <w:start w:val="1"/>
      <w:numFmt w:val="decimal"/>
      <w:pStyle w:val="7"/>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4B2EEC"/>
    <w:rsid w:val="0AB62B9E"/>
    <w:rsid w:val="0DB32CF7"/>
    <w:rsid w:val="174B25FE"/>
    <w:rsid w:val="17B47855"/>
    <w:rsid w:val="1AEB1D63"/>
    <w:rsid w:val="1B5147DB"/>
    <w:rsid w:val="1BFD0D89"/>
    <w:rsid w:val="21C347B6"/>
    <w:rsid w:val="274D2A19"/>
    <w:rsid w:val="28AF35C6"/>
    <w:rsid w:val="32EC6BCF"/>
    <w:rsid w:val="3A9C240C"/>
    <w:rsid w:val="47DE5B58"/>
    <w:rsid w:val="4F5214F8"/>
    <w:rsid w:val="534B2EEC"/>
    <w:rsid w:val="54190A9E"/>
    <w:rsid w:val="56BC261F"/>
    <w:rsid w:val="5BAD55B3"/>
    <w:rsid w:val="5DAA43BA"/>
    <w:rsid w:val="5EA45A4C"/>
    <w:rsid w:val="6AB22435"/>
    <w:rsid w:val="6B8433AA"/>
    <w:rsid w:val="6EC421AE"/>
    <w:rsid w:val="6F3C68FE"/>
    <w:rsid w:val="6FC6392C"/>
    <w:rsid w:val="7692374C"/>
    <w:rsid w:val="781028C4"/>
    <w:rsid w:val="78BB0EB8"/>
    <w:rsid w:val="7A974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kern w:val="0"/>
      <w:sz w:val="27"/>
      <w:szCs w:val="27"/>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例会标题1"/>
    <w:link w:val="8"/>
    <w:qFormat/>
    <w:uiPriority w:val="0"/>
    <w:pPr>
      <w:spacing w:before="50" w:beforeLines="50" w:after="50" w:afterLines="50" w:line="240" w:lineRule="auto"/>
    </w:pPr>
    <w:rPr>
      <w:rFonts w:hint="eastAsia" w:ascii="仿宋_GB2312" w:hAnsi="仿宋_GB2312" w:eastAsia="宋体" w:cs="仿宋_GB2312"/>
      <w:b/>
      <w:bCs/>
      <w:color w:val="2C3E50"/>
      <w:sz w:val="24"/>
      <w:shd w:val="clear" w:fill="FFFFFF"/>
    </w:rPr>
  </w:style>
  <w:style w:type="paragraph" w:customStyle="1" w:styleId="7">
    <w:name w:val="例会正文"/>
    <w:basedOn w:val="1"/>
    <w:qFormat/>
    <w:uiPriority w:val="0"/>
    <w:pPr>
      <w:numPr>
        <w:ilvl w:val="0"/>
        <w:numId w:val="1"/>
      </w:numPr>
      <w:spacing w:line="320" w:lineRule="exact"/>
      <w:ind w:left="0" w:leftChars="0" w:firstLine="562" w:firstLineChars="200"/>
    </w:pPr>
    <w:rPr>
      <w:rFonts w:hint="eastAsia" w:ascii="仿宋_GB2312" w:hAnsi="仿宋_GB2312" w:cs="仿宋_GB2312"/>
      <w:bCs/>
      <w:color w:val="2C3E50"/>
      <w:sz w:val="22"/>
      <w:szCs w:val="22"/>
      <w:shd w:val="clear" w:fill="FFFFFF"/>
      <w:lang w:val="en-US" w:eastAsia="zh-CN"/>
    </w:rPr>
  </w:style>
  <w:style w:type="character" w:customStyle="1" w:styleId="8">
    <w:name w:val="例会标题1 Char"/>
    <w:link w:val="6"/>
    <w:qFormat/>
    <w:uiPriority w:val="0"/>
    <w:rPr>
      <w:rFonts w:hint="eastAsia" w:ascii="仿宋_GB2312" w:hAnsi="仿宋_GB2312" w:eastAsia="宋体" w:cs="仿宋_GB2312"/>
      <w:b/>
      <w:bCs/>
      <w:color w:val="2C3E50"/>
      <w:sz w:val="24"/>
      <w:shd w:val="clear"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广东分公司</Company>
  <Pages>6</Pages>
  <Words>2305</Words>
  <Characters>2404</Characters>
  <Lines>0</Lines>
  <Paragraphs>0</Paragraphs>
  <TotalTime>3</TotalTime>
  <ScaleCrop>false</ScaleCrop>
  <LinksUpToDate>false</LinksUpToDate>
  <CharactersWithSpaces>2404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2026-06-18T08:59:00Z</dcterms:created>
  <dc:creator>24292</dc:creator>
  <cp:lastModifiedBy>暱</cp:lastModifiedBy>
  <dcterms:modified xsi:type="dcterms:W3CDTF">2026-07-15T08:41:55Z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9B82DF12052D4AFF9DA612F3F87B4C41_11</vt:lpwstr>
  </property>
  <property fmtid="{D5CDD505-2E9C-101B-9397-08002B2CF9AE}" pid="4" name="KSOTemplateDocerSaveRecord">
    <vt:lpwstr>eyJoZGlkIjoiY2VkMjVmYWE0YTRiOGViNDJlMjQwZjM0MDI5ZDUyZjkiLCJ1c2VySWQiOiIxMDIyMTkwODU4In0=</vt:lpwstr>
  </property>
</Properties>
</file>