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0906F">
      <w:pPr>
        <w:spacing w:line="360" w:lineRule="auto"/>
        <w:rPr>
          <w:b/>
          <w:bCs/>
        </w:rPr>
      </w:pPr>
      <w:bookmarkStart w:id="0" w:name="q14"/>
      <w:bookmarkEnd w:id="0"/>
    </w:p>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55A3B26C">
      <w:pPr>
        <w:spacing w:line="360" w:lineRule="auto"/>
        <w:ind w:left="2883" w:leftChars="608" w:hanging="1606" w:hangingChars="500"/>
        <w:jc w:val="left"/>
        <w:rPr>
          <w:rFonts w:ascii="宋体" w:hAnsi="宋体"/>
          <w:b/>
          <w:bCs/>
          <w:sz w:val="32"/>
          <w:szCs w:val="32"/>
        </w:rPr>
      </w:pPr>
      <w:r>
        <w:rPr>
          <w:rFonts w:hint="eastAsia" w:ascii="宋体" w:hAnsi="宋体"/>
          <w:b/>
          <w:bCs/>
          <w:sz w:val="32"/>
          <w:szCs w:val="32"/>
        </w:rPr>
        <w:t>项目名称：</w:t>
      </w:r>
      <w:r>
        <w:rPr>
          <w:rFonts w:hint="default" w:ascii="宋体" w:hAnsi="宋体"/>
          <w:b/>
          <w:bCs/>
          <w:sz w:val="32"/>
          <w:szCs w:val="32"/>
          <w:highlight w:val="none"/>
          <w:u w:val="single"/>
        </w:rPr>
        <w:t>南山区医疗集团总部传染病网络直报系统运维服务</w:t>
      </w:r>
      <w:r>
        <w:rPr>
          <w:rFonts w:hint="eastAsia" w:ascii="宋体" w:hAnsi="宋体"/>
          <w:b/>
          <w:bCs/>
          <w:sz w:val="32"/>
          <w:szCs w:val="32"/>
          <w:highlight w:val="none"/>
          <w:u w:val="single"/>
          <w:lang w:val="en-US" w:eastAsia="zh-CN"/>
        </w:rPr>
        <w:t>项目（第三次）</w:t>
      </w:r>
      <w:r>
        <w:rPr>
          <w:rFonts w:hint="eastAsia" w:ascii="宋体" w:hAnsi="宋体"/>
          <w:b/>
          <w:bCs/>
          <w:sz w:val="32"/>
          <w:szCs w:val="32"/>
          <w:u w:val="single"/>
        </w:rPr>
        <w:t xml:space="preserve"> </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rPr>
        <w:t>月</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rPr>
        <w:t>日</w:t>
      </w:r>
    </w:p>
    <w:p w14:paraId="447A71A2">
      <w:pPr>
        <w:spacing w:line="360" w:lineRule="auto"/>
        <w:rPr>
          <w:b/>
          <w:sz w:val="44"/>
          <w:szCs w:val="32"/>
        </w:rPr>
      </w:pPr>
      <w:bookmarkStart w:id="1" w:name="_投标文件格式（第一册）"/>
      <w:bookmarkEnd w:id="1"/>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2" w:name="q0"/>
    </w:p>
    <w:bookmarkEnd w:id="2"/>
    <w:p w14:paraId="23A5133A">
      <w:pPr>
        <w:adjustRightInd w:val="0"/>
        <w:snapToGrid w:val="0"/>
        <w:spacing w:line="360" w:lineRule="auto"/>
        <w:rPr>
          <w:rFonts w:ascii="宋体" w:hAnsi="宋体"/>
          <w:b/>
          <w:bCs/>
          <w:snapToGrid w:val="0"/>
          <w:color w:val="FF0000"/>
          <w:kern w:val="0"/>
          <w:sz w:val="28"/>
        </w:rPr>
      </w:pPr>
      <w:bookmarkStart w:id="3" w:name="_格式1__投标人资格证明文件"/>
      <w:bookmarkEnd w:id="3"/>
      <w:r>
        <w:rPr>
          <w:rFonts w:hint="eastAsia" w:ascii="宋体" w:hAnsi="宋体"/>
          <w:b/>
          <w:bCs/>
          <w:snapToGrid w:val="0"/>
          <w:color w:val="FF0000"/>
          <w:kern w:val="0"/>
          <w:sz w:val="28"/>
        </w:rPr>
        <w:t>须知：</w:t>
      </w:r>
    </w:p>
    <w:p w14:paraId="1EE949E3">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snapToGrid w:val="0"/>
          <w:color w:val="FF0000"/>
          <w:kern w:val="0"/>
          <w:sz w:val="24"/>
        </w:rPr>
      </w:pPr>
      <w:r>
        <w:rPr>
          <w:rFonts w:hint="eastAsia" w:ascii="宋体" w:hAnsi="宋体"/>
          <w:b/>
          <w:bCs/>
          <w:snapToGrid w:val="0"/>
          <w:color w:val="FF0000"/>
          <w:kern w:val="0"/>
          <w:sz w:val="24"/>
        </w:rPr>
        <w:t>三、报价供应商应填写单位/公司全称、同时加盖供应商公章及签字，</w:t>
      </w:r>
      <w:r>
        <w:rPr>
          <w:rFonts w:hint="eastAsia" w:ascii="宋体" w:hAnsi="宋体"/>
          <w:b/>
          <w:bCs/>
          <w:snapToGrid w:val="0"/>
          <w:color w:val="FF0000"/>
          <w:kern w:val="0"/>
          <w:sz w:val="24"/>
          <w:highlight w:val="yellow"/>
        </w:rPr>
        <w:t>于202</w:t>
      </w:r>
      <w:r>
        <w:rPr>
          <w:rFonts w:hint="eastAsia" w:ascii="宋体" w:hAnsi="宋体"/>
          <w:b/>
          <w:bCs/>
          <w:snapToGrid w:val="0"/>
          <w:color w:val="FF0000"/>
          <w:kern w:val="0"/>
          <w:sz w:val="24"/>
          <w:highlight w:val="yellow"/>
          <w:lang w:val="en-US" w:eastAsia="zh-CN"/>
        </w:rPr>
        <w:t>6</w:t>
      </w:r>
      <w:r>
        <w:rPr>
          <w:rFonts w:hint="eastAsia" w:ascii="宋体" w:hAnsi="宋体"/>
          <w:b/>
          <w:bCs/>
          <w:snapToGrid w:val="0"/>
          <w:color w:val="FF0000"/>
          <w:kern w:val="0"/>
          <w:sz w:val="24"/>
          <w:highlight w:val="yellow"/>
        </w:rPr>
        <w:t>年</w:t>
      </w:r>
      <w:r>
        <w:rPr>
          <w:rFonts w:hint="eastAsia" w:ascii="宋体" w:hAnsi="宋体"/>
          <w:b/>
          <w:bCs/>
          <w:snapToGrid w:val="0"/>
          <w:color w:val="FF0000"/>
          <w:kern w:val="0"/>
          <w:sz w:val="24"/>
          <w:highlight w:val="yellow"/>
          <w:lang w:val="en-US" w:eastAsia="zh-CN"/>
        </w:rPr>
        <w:t>8</w:t>
      </w:r>
      <w:r>
        <w:rPr>
          <w:rFonts w:hint="eastAsia" w:ascii="宋体" w:hAnsi="宋体"/>
          <w:b/>
          <w:bCs/>
          <w:snapToGrid w:val="0"/>
          <w:color w:val="FF0000"/>
          <w:kern w:val="0"/>
          <w:sz w:val="24"/>
          <w:highlight w:val="yellow"/>
        </w:rPr>
        <w:t>月</w:t>
      </w:r>
      <w:r>
        <w:rPr>
          <w:rFonts w:hint="eastAsia" w:ascii="宋体" w:hAnsi="宋体"/>
          <w:b/>
          <w:bCs/>
          <w:snapToGrid w:val="0"/>
          <w:color w:val="FF0000"/>
          <w:kern w:val="0"/>
          <w:sz w:val="24"/>
          <w:highlight w:val="yellow"/>
          <w:lang w:val="en-US" w:eastAsia="zh-CN"/>
        </w:rPr>
        <w:t>20</w:t>
      </w:r>
      <w:r>
        <w:rPr>
          <w:rFonts w:hint="eastAsia" w:ascii="宋体" w:hAnsi="宋体"/>
          <w:b/>
          <w:bCs/>
          <w:snapToGrid w:val="0"/>
          <w:color w:val="FF0000"/>
          <w:kern w:val="0"/>
          <w:sz w:val="24"/>
          <w:highlight w:val="yellow"/>
        </w:rPr>
        <w:t>日</w:t>
      </w:r>
      <w:r>
        <w:rPr>
          <w:rFonts w:hint="eastAsia" w:ascii="宋体" w:hAnsi="宋体"/>
          <w:b/>
          <w:bCs/>
          <w:snapToGrid w:val="0"/>
          <w:color w:val="FF0000"/>
          <w:kern w:val="0"/>
          <w:sz w:val="24"/>
          <w:highlight w:val="yellow"/>
          <w:lang w:val="en-US" w:eastAsia="zh-CN"/>
        </w:rPr>
        <w:t>18</w:t>
      </w:r>
      <w:bookmarkStart w:id="5" w:name="_GoBack"/>
      <w:bookmarkEnd w:id="5"/>
      <w:r>
        <w:rPr>
          <w:rFonts w:hint="eastAsia" w:ascii="宋体" w:hAnsi="宋体"/>
          <w:b/>
          <w:bCs/>
          <w:snapToGrid w:val="0"/>
          <w:color w:val="FF0000"/>
          <w:kern w:val="0"/>
          <w:sz w:val="24"/>
          <w:highlight w:val="yellow"/>
        </w:rPr>
        <w:t>:00前</w:t>
      </w:r>
      <w:r>
        <w:rPr>
          <w:rFonts w:hint="eastAsia" w:ascii="宋体" w:hAnsi="宋体"/>
          <w:b/>
          <w:bCs/>
          <w:snapToGrid w:val="0"/>
          <w:color w:val="FF0000"/>
          <w:kern w:val="0"/>
          <w:sz w:val="24"/>
        </w:rPr>
        <w:t>将三份纸质版院内询价响应文件( 一正二副)递交至</w:t>
      </w:r>
      <w:r>
        <w:rPr>
          <w:rFonts w:hint="eastAsia" w:ascii="宋体" w:hAnsi="宋体"/>
          <w:b/>
          <w:bCs/>
          <w:snapToGrid w:val="0"/>
          <w:color w:val="FF0000"/>
          <w:kern w:val="0"/>
          <w:sz w:val="24"/>
          <w:u w:val="single"/>
        </w:rPr>
        <w:t>深圳市南山区</w:t>
      </w:r>
      <w:r>
        <w:rPr>
          <w:rFonts w:hint="eastAsia" w:ascii="宋体" w:hAnsi="宋体"/>
          <w:b/>
          <w:bCs/>
          <w:snapToGrid w:val="0"/>
          <w:color w:val="FF0000"/>
          <w:kern w:val="0"/>
          <w:sz w:val="24"/>
          <w:u w:val="single"/>
          <w:lang w:val="en-US" w:eastAsia="zh-CN"/>
        </w:rPr>
        <w:t>常兴路11号南山区医疗集团总部4楼406室</w:t>
      </w:r>
      <w:r>
        <w:rPr>
          <w:rFonts w:hint="eastAsia" w:ascii="宋体" w:hAnsi="宋体"/>
          <w:b/>
          <w:bCs/>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四、报价供应商须详细阅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06DCCCD5">
      <w:pPr>
        <w:adjustRightInd w:val="0"/>
        <w:snapToGrid w:val="0"/>
        <w:spacing w:line="360" w:lineRule="auto"/>
        <w:ind w:left="902" w:leftChars="200" w:hanging="482" w:hangingChars="200"/>
        <w:rPr>
          <w:rFonts w:hint="eastAsia" w:ascii="宋体" w:hAnsi="宋体"/>
          <w:b/>
          <w:bCs/>
          <w:snapToGrid w:val="0"/>
          <w:color w:val="FF0000"/>
          <w:kern w:val="0"/>
          <w:sz w:val="24"/>
        </w:rPr>
      </w:pPr>
      <w:r>
        <w:rPr>
          <w:rFonts w:hint="eastAsia" w:ascii="宋体" w:hAnsi="宋体"/>
          <w:b/>
          <w:bCs/>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发现询价文件异常一致或者投标报价呈规律性差，在询价活动中视为无效文件，当场作废。</w:t>
      </w:r>
    </w:p>
    <w:p w14:paraId="44BA82F2">
      <w:pPr>
        <w:adjustRightInd w:val="0"/>
        <w:snapToGrid w:val="0"/>
        <w:spacing w:line="360" w:lineRule="auto"/>
        <w:ind w:left="420" w:leftChars="200"/>
        <w:rPr>
          <w:rFonts w:ascii="宋体" w:hAnsi="宋体" w:eastAsia="宋体" w:cs="宋体"/>
          <w:b/>
          <w:bCs/>
          <w:color w:val="FF0000"/>
          <w:sz w:val="24"/>
          <w:szCs w:val="24"/>
        </w:rPr>
      </w:pPr>
      <w:r>
        <w:rPr>
          <w:rFonts w:hint="eastAsia" w:ascii="宋体" w:hAnsi="宋体"/>
          <w:b/>
          <w:bCs/>
          <w:snapToGrid w:val="0"/>
          <w:color w:val="FF0000"/>
          <w:kern w:val="0"/>
          <w:sz w:val="24"/>
          <w:lang w:val="en-US" w:eastAsia="zh-CN"/>
        </w:rPr>
        <w:t>六、</w:t>
      </w:r>
      <w:r>
        <w:rPr>
          <w:rFonts w:ascii="宋体" w:hAnsi="宋体" w:eastAsia="宋体" w:cs="宋体"/>
          <w:b/>
          <w:bCs/>
          <w:color w:val="FF0000"/>
          <w:sz w:val="24"/>
          <w:szCs w:val="24"/>
        </w:rPr>
        <w:t>响应供应商提供的报价不得高于同期电子商务平台或市场销售价格。采购</w:t>
      </w:r>
      <w:r>
        <w:rPr>
          <w:rFonts w:hint="eastAsia" w:ascii="宋体" w:hAnsi="宋体" w:cs="宋体"/>
          <w:b/>
          <w:bCs/>
          <w:color w:val="FF0000"/>
          <w:sz w:val="24"/>
          <w:szCs w:val="24"/>
          <w:lang w:val="en-US" w:eastAsia="zh-CN"/>
        </w:rPr>
        <w:t xml:space="preserve">  </w:t>
      </w:r>
    </w:p>
    <w:p w14:paraId="5F6A4D3E">
      <w:pPr>
        <w:adjustRightInd w:val="0"/>
        <w:snapToGrid w:val="0"/>
        <w:spacing w:line="360" w:lineRule="auto"/>
        <w:ind w:left="899" w:leftChars="428" w:firstLine="0" w:firstLineChars="0"/>
        <w:rPr>
          <w:rFonts w:ascii="宋体" w:hAnsi="宋体"/>
          <w:bCs/>
          <w:snapToGrid w:val="0"/>
          <w:kern w:val="0"/>
          <w:sz w:val="24"/>
        </w:rPr>
      </w:pPr>
      <w:r>
        <w:rPr>
          <w:rFonts w:ascii="宋体" w:hAnsi="宋体" w:eastAsia="宋体" w:cs="宋体"/>
          <w:b/>
          <w:bCs/>
          <w:color w:val="FF0000"/>
          <w:sz w:val="24"/>
          <w:szCs w:val="24"/>
        </w:rPr>
        <w:t>人将对响应供应商提供的报价进行现场比价或电子商务平台比价，若发现报价存在高于市场平均价的情形，招标人有权废止该项目响应供应商。</w:t>
      </w:r>
    </w:p>
    <w:p w14:paraId="585E7AFB">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lang w:val="en-US" w:eastAsia="zh-CN"/>
        </w:rPr>
        <w:t>七</w:t>
      </w:r>
      <w:r>
        <w:rPr>
          <w:rFonts w:hint="eastAsia" w:ascii="宋体" w:hAnsi="宋体"/>
          <w:bCs/>
          <w:snapToGrid w:val="0"/>
          <w:kern w:val="0"/>
          <w:sz w:val="24"/>
        </w:rPr>
        <w:t>、对本次采购提出询问，请按以下方式联系</w:t>
      </w:r>
    </w:p>
    <w:p w14:paraId="6F301899">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w:t>
      </w:r>
      <w:r>
        <w:rPr>
          <w:rFonts w:hint="eastAsia" w:ascii="宋体" w:hAnsi="宋体"/>
          <w:bCs/>
          <w:snapToGrid w:val="0"/>
          <w:kern w:val="0"/>
          <w:sz w:val="24"/>
          <w:lang w:val="en-US" w:eastAsia="zh-CN"/>
        </w:rPr>
        <w:t>奚</w:t>
      </w:r>
      <w:r>
        <w:rPr>
          <w:rFonts w:hint="eastAsia" w:ascii="宋体" w:hAnsi="宋体"/>
          <w:bCs/>
          <w:snapToGrid w:val="0"/>
          <w:kern w:val="0"/>
          <w:sz w:val="24"/>
        </w:rPr>
        <w:t>老师</w:t>
      </w:r>
      <w:r>
        <w:rPr>
          <w:rFonts w:hint="eastAsia" w:ascii="宋体" w:hAnsi="宋体"/>
          <w:bCs/>
          <w:snapToGrid w:val="0"/>
          <w:kern w:val="0"/>
          <w:sz w:val="24"/>
          <w:lang w:val="en-US" w:eastAsia="zh-CN"/>
        </w:rPr>
        <w:t>/</w:t>
      </w:r>
      <w:r>
        <w:rPr>
          <w:rFonts w:hint="eastAsia" w:ascii="宋体" w:hAnsi="宋体"/>
          <w:bCs/>
          <w:snapToGrid w:val="0"/>
          <w:kern w:val="0"/>
          <w:sz w:val="24"/>
        </w:rPr>
        <w:t>姚老师</w:t>
      </w:r>
    </w:p>
    <w:p w14:paraId="61772BAF">
      <w:pPr>
        <w:adjustRightInd w:val="0"/>
        <w:snapToGrid w:val="0"/>
        <w:spacing w:line="360" w:lineRule="auto"/>
        <w:ind w:left="1918" w:leftChars="456" w:hanging="960" w:hangingChars="400"/>
        <w:rPr>
          <w:rFonts w:ascii="宋体" w:hAnsi="宋体"/>
          <w:b/>
          <w:bCs/>
          <w:snapToGrid w:val="0"/>
          <w:color w:val="FF0000"/>
          <w:kern w:val="0"/>
          <w:sz w:val="24"/>
        </w:rPr>
      </w:pPr>
      <w:r>
        <w:rPr>
          <w:rFonts w:hint="eastAsia" w:ascii="宋体" w:hAnsi="宋体"/>
          <w:bCs/>
          <w:snapToGrid w:val="0"/>
          <w:kern w:val="0"/>
          <w:sz w:val="24"/>
        </w:rPr>
        <w:t>电话：18124195199</w:t>
      </w:r>
      <w:r>
        <w:rPr>
          <w:rFonts w:hint="eastAsia" w:ascii="宋体" w:hAnsi="宋体"/>
          <w:bCs/>
          <w:snapToGrid w:val="0"/>
          <w:kern w:val="0"/>
          <w:sz w:val="24"/>
          <w:lang w:val="en-US" w:eastAsia="zh-CN"/>
        </w:rPr>
        <w:t>/</w:t>
      </w:r>
      <w:r>
        <w:rPr>
          <w:rFonts w:hint="eastAsia" w:ascii="宋体" w:hAnsi="宋体"/>
          <w:bCs/>
          <w:snapToGrid w:val="0"/>
          <w:kern w:val="0"/>
          <w:sz w:val="24"/>
        </w:rPr>
        <w:t>0755-2688997工作时间</w:t>
      </w:r>
      <w:r>
        <w:rPr>
          <w:rFonts w:hint="eastAsia" w:ascii="宋体" w:hAnsi="宋体"/>
          <w:b/>
          <w:bCs/>
          <w:snapToGrid w:val="0"/>
          <w:color w:val="FF0000"/>
          <w:kern w:val="0"/>
          <w:sz w:val="24"/>
        </w:rPr>
        <w:t>（工作日）9:00-12:00,14:00-18:00</w:t>
      </w:r>
    </w:p>
    <w:p w14:paraId="0AA17A92">
      <w:pPr>
        <w:adjustRightInd w:val="0"/>
        <w:snapToGrid w:val="0"/>
        <w:spacing w:line="360" w:lineRule="auto"/>
        <w:ind w:firstLine="960" w:firstLineChars="400"/>
        <w:rPr>
          <w:rStyle w:val="42"/>
          <w:rFonts w:ascii="宋体" w:hAnsi="宋体"/>
          <w:bCs/>
          <w:snapToGrid w:val="0"/>
          <w:kern w:val="0"/>
          <w:sz w:val="24"/>
        </w:rPr>
      </w:pPr>
      <w:r>
        <w:rPr>
          <w:rFonts w:hint="eastAsia" w:ascii="宋体" w:hAnsi="宋体"/>
          <w:bCs/>
          <w:snapToGrid w:val="0"/>
          <w:kern w:val="0"/>
          <w:sz w:val="24"/>
        </w:rPr>
        <w:t>邮　箱：</w:t>
      </w:r>
      <w:r>
        <w:rPr>
          <w:rFonts w:ascii="宋体" w:hAnsi="宋体" w:eastAsia="宋体" w:cs="宋体"/>
          <w:sz w:val="24"/>
          <w:szCs w:val="24"/>
        </w:rPr>
        <w:t>xishaoxin@nsqyljtzb.cn</w:t>
      </w:r>
    </w:p>
    <w:p w14:paraId="685B8B98">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2"/>
          <w:rFonts w:hint="eastAsia" w:ascii="宋体" w:hAnsi="宋体"/>
          <w:bCs/>
          <w:snapToGrid w:val="0"/>
          <w:color w:val="auto"/>
          <w:kern w:val="0"/>
          <w:sz w:val="24"/>
          <w:u w:val="none"/>
        </w:rPr>
        <w:t>地</w:t>
      </w:r>
      <w:r>
        <w:rPr>
          <w:rFonts w:hint="eastAsia" w:ascii="宋体" w:hAnsi="宋体"/>
          <w:bCs/>
          <w:snapToGrid w:val="0"/>
          <w:kern w:val="0"/>
          <w:sz w:val="24"/>
        </w:rPr>
        <w:t>　</w:t>
      </w:r>
      <w:r>
        <w:rPr>
          <w:rStyle w:val="42"/>
          <w:rFonts w:hint="eastAsia" w:ascii="宋体" w:hAnsi="宋体"/>
          <w:bCs/>
          <w:snapToGrid w:val="0"/>
          <w:color w:val="auto"/>
          <w:kern w:val="0"/>
          <w:sz w:val="24"/>
          <w:u w:val="none"/>
        </w:rPr>
        <w:t>址：深圳市南山区常兴路11号南山区医疗集团总部4楼</w:t>
      </w:r>
      <w:r>
        <w:rPr>
          <w:rStyle w:val="42"/>
          <w:rFonts w:hint="eastAsia" w:ascii="宋体" w:hAnsi="宋体"/>
          <w:bCs/>
          <w:snapToGrid w:val="0"/>
          <w:color w:val="auto"/>
          <w:kern w:val="0"/>
          <w:sz w:val="24"/>
          <w:u w:val="none"/>
          <w:lang w:val="en-US" w:eastAsia="zh-CN"/>
        </w:rPr>
        <w:t>406室</w:t>
      </w:r>
    </w:p>
    <w:p w14:paraId="2D013CE1">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cols w:space="720" w:num="1"/>
          <w:titlePg/>
          <w:docGrid w:type="lines" w:linePitch="312" w:charSpace="0"/>
        </w:sectPr>
      </w:pPr>
      <w:r>
        <w:rPr>
          <w:rFonts w:hint="eastAsia" w:ascii="宋体" w:hAnsi="宋体"/>
          <w:bCs/>
          <w:snapToGrid w:val="0"/>
          <w:kern w:val="0"/>
          <w:sz w:val="24"/>
        </w:rPr>
        <w:t>六、供应商承诺函</w:t>
      </w:r>
    </w:p>
    <w:p w14:paraId="2EEAE65C">
      <w:pPr>
        <w:keepNext w:val="0"/>
        <w:keepLines w:val="0"/>
        <w:pageBreakBefore w:val="0"/>
        <w:kinsoku/>
        <w:wordWrap/>
        <w:overflowPunct/>
        <w:topLinePunct w:val="0"/>
        <w:autoSpaceDE/>
        <w:autoSpaceDN/>
        <w:bidi w:val="0"/>
        <w:spacing w:line="560" w:lineRule="exact"/>
        <w:ind w:firstLine="723" w:firstLineChars="200"/>
        <w:jc w:val="center"/>
        <w:textAlignment w:val="auto"/>
        <w:rPr>
          <w:rFonts w:hint="eastAsia" w:ascii="方正仿宋_GB2312" w:hAnsi="方正仿宋_GB2312" w:eastAsia="方正仿宋_GB2312" w:cs="方正仿宋_GB2312"/>
          <w:b/>
          <w:bCs/>
          <w:snapToGrid w:val="0"/>
          <w:kern w:val="0"/>
          <w:sz w:val="36"/>
          <w:szCs w:val="36"/>
        </w:rPr>
      </w:pPr>
      <w:r>
        <w:rPr>
          <w:rFonts w:hint="eastAsia" w:ascii="方正仿宋_GB2312" w:hAnsi="方正仿宋_GB2312" w:eastAsia="方正仿宋_GB2312" w:cs="方正仿宋_GB2312"/>
          <w:b/>
          <w:bCs/>
          <w:snapToGrid w:val="0"/>
          <w:kern w:val="0"/>
          <w:sz w:val="36"/>
          <w:szCs w:val="36"/>
          <w:lang w:val="en-US" w:eastAsia="zh-CN"/>
        </w:rPr>
        <w:t>一</w:t>
      </w:r>
      <w:r>
        <w:rPr>
          <w:rFonts w:hint="eastAsia" w:ascii="方正仿宋_GB2312" w:hAnsi="方正仿宋_GB2312" w:eastAsia="方正仿宋_GB2312" w:cs="方正仿宋_GB2312"/>
          <w:b/>
          <w:bCs/>
          <w:snapToGrid w:val="0"/>
          <w:kern w:val="0"/>
          <w:sz w:val="36"/>
          <w:szCs w:val="36"/>
        </w:rPr>
        <w:t>、项目需求</w:t>
      </w:r>
    </w:p>
    <w:p w14:paraId="5BB9A61A">
      <w:pPr>
        <w:pStyle w:val="44"/>
        <w:rPr>
          <w:rFonts w:hint="eastAsia"/>
        </w:rPr>
      </w:pPr>
    </w:p>
    <w:p w14:paraId="5D5A2E01">
      <w:pPr>
        <w:keepNext w:val="0"/>
        <w:keepLines w:val="0"/>
        <w:pageBreakBefore w:val="0"/>
        <w:widowControl/>
        <w:kinsoku/>
        <w:wordWrap/>
        <w:overflowPunct/>
        <w:topLinePunct w:val="0"/>
        <w:autoSpaceDE/>
        <w:autoSpaceDN/>
        <w:bidi w:val="0"/>
        <w:spacing w:line="560" w:lineRule="exact"/>
        <w:ind w:firstLine="562" w:firstLineChars="200"/>
        <w:jc w:val="left"/>
        <w:textAlignment w:val="auto"/>
        <w:rPr>
          <w:rFonts w:hint="default" w:ascii="方正仿宋_GB2312" w:hAnsi="方正仿宋_GB2312" w:eastAsia="方正仿宋_GB2312" w:cs="方正仿宋_GB2312"/>
          <w:b/>
          <w:bCs/>
          <w:kern w:val="2"/>
          <w:sz w:val="28"/>
          <w:szCs w:val="28"/>
          <w:highlight w:val="none"/>
          <w:lang w:val="en-US" w:eastAsia="zh-CN" w:bidi="ar-SA"/>
        </w:rPr>
      </w:pPr>
      <w:r>
        <w:rPr>
          <w:rFonts w:hint="eastAsia" w:ascii="方正仿宋_GB2312" w:hAnsi="方正仿宋_GB2312" w:eastAsia="方正仿宋_GB2312" w:cs="方正仿宋_GB2312"/>
          <w:b/>
          <w:bCs/>
          <w:kern w:val="2"/>
          <w:sz w:val="28"/>
          <w:szCs w:val="28"/>
          <w:highlight w:val="none"/>
          <w:lang w:val="en-US" w:eastAsia="zh-CN" w:bidi="ar-SA"/>
        </w:rPr>
        <w:t>现有南山区医疗集团总部传染病网络直报系统运维服务已到期，现需采购本系统运维服务，服务期限为1年。南山区医疗集团总部传染病网络直报系统运维服务需求如下：</w:t>
      </w:r>
    </w:p>
    <w:tbl>
      <w:tblPr>
        <w:tblStyle w:val="36"/>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1"/>
        <w:gridCol w:w="7076"/>
      </w:tblGrid>
      <w:tr w14:paraId="5B57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0" w:type="auto"/>
            <w:vMerge w:val="restart"/>
            <w:vAlign w:val="center"/>
          </w:tcPr>
          <w:p w14:paraId="0BC9991D">
            <w:pPr>
              <w:widowControl/>
              <w:jc w:val="center"/>
              <w:rPr>
                <w:rFonts w:ascii="宋体" w:hAnsi="宋体" w:cs="宋体"/>
                <w:kern w:val="0"/>
                <w:sz w:val="22"/>
                <w:szCs w:val="22"/>
              </w:rPr>
            </w:pPr>
            <w:r>
              <w:rPr>
                <w:rFonts w:hint="eastAsia" w:ascii="宋体" w:hAnsi="宋体" w:cs="宋体"/>
                <w:kern w:val="0"/>
                <w:sz w:val="22"/>
                <w:szCs w:val="22"/>
              </w:rPr>
              <w:t>注册安装</w:t>
            </w:r>
          </w:p>
        </w:tc>
        <w:tc>
          <w:tcPr>
            <w:tcW w:w="0" w:type="auto"/>
            <w:vAlign w:val="center"/>
          </w:tcPr>
          <w:p w14:paraId="71FE7326">
            <w:pPr>
              <w:widowControl/>
              <w:jc w:val="left"/>
              <w:rPr>
                <w:rFonts w:ascii="宋体" w:hAnsi="宋体" w:cs="宋体"/>
                <w:kern w:val="0"/>
                <w:sz w:val="22"/>
                <w:szCs w:val="22"/>
              </w:rPr>
            </w:pPr>
            <w:r>
              <w:rPr>
                <w:rFonts w:hint="eastAsia" w:ascii="宋体" w:hAnsi="宋体" w:cs="宋体"/>
                <w:kern w:val="0"/>
                <w:sz w:val="22"/>
                <w:szCs w:val="22"/>
              </w:rPr>
              <w:t>重新注册软件</w:t>
            </w:r>
          </w:p>
        </w:tc>
      </w:tr>
      <w:tr w14:paraId="1EF8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0" w:type="auto"/>
            <w:vMerge w:val="continue"/>
            <w:vAlign w:val="center"/>
          </w:tcPr>
          <w:p w14:paraId="33030CEB">
            <w:pPr>
              <w:widowControl/>
              <w:jc w:val="left"/>
              <w:rPr>
                <w:rFonts w:ascii="宋体" w:hAnsi="宋体" w:cs="宋体"/>
                <w:kern w:val="0"/>
                <w:sz w:val="22"/>
                <w:szCs w:val="22"/>
              </w:rPr>
            </w:pPr>
          </w:p>
        </w:tc>
        <w:tc>
          <w:tcPr>
            <w:tcW w:w="0" w:type="auto"/>
            <w:vAlign w:val="center"/>
          </w:tcPr>
          <w:p w14:paraId="6D82326D">
            <w:pPr>
              <w:widowControl/>
              <w:jc w:val="left"/>
              <w:rPr>
                <w:rFonts w:ascii="宋体" w:hAnsi="宋体" w:cs="宋体"/>
                <w:kern w:val="0"/>
                <w:sz w:val="22"/>
                <w:szCs w:val="22"/>
              </w:rPr>
            </w:pPr>
            <w:r>
              <w:rPr>
                <w:rFonts w:hint="eastAsia" w:ascii="宋体" w:hAnsi="宋体" w:cs="宋体"/>
                <w:kern w:val="0"/>
                <w:sz w:val="22"/>
                <w:szCs w:val="22"/>
              </w:rPr>
              <w:t>软件安装指导</w:t>
            </w:r>
          </w:p>
        </w:tc>
      </w:tr>
      <w:tr w14:paraId="79531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0" w:type="auto"/>
            <w:vMerge w:val="continue"/>
            <w:vAlign w:val="center"/>
          </w:tcPr>
          <w:p w14:paraId="5449C371">
            <w:pPr>
              <w:widowControl/>
              <w:jc w:val="left"/>
              <w:rPr>
                <w:rFonts w:ascii="宋体" w:hAnsi="宋体" w:cs="宋体"/>
                <w:kern w:val="0"/>
                <w:sz w:val="22"/>
                <w:szCs w:val="22"/>
              </w:rPr>
            </w:pPr>
          </w:p>
        </w:tc>
        <w:tc>
          <w:tcPr>
            <w:tcW w:w="0" w:type="auto"/>
            <w:vAlign w:val="center"/>
          </w:tcPr>
          <w:p w14:paraId="329E1D9F">
            <w:pPr>
              <w:widowControl/>
              <w:jc w:val="left"/>
              <w:rPr>
                <w:rFonts w:ascii="宋体" w:hAnsi="宋体" w:cs="宋体"/>
                <w:kern w:val="0"/>
                <w:sz w:val="22"/>
                <w:szCs w:val="22"/>
              </w:rPr>
            </w:pPr>
            <w:r>
              <w:rPr>
                <w:rFonts w:hint="eastAsia" w:ascii="宋体" w:hAnsi="宋体" w:cs="宋体"/>
                <w:kern w:val="0"/>
                <w:sz w:val="22"/>
                <w:szCs w:val="22"/>
              </w:rPr>
              <w:t>获取同版本软件的安装程序</w:t>
            </w:r>
          </w:p>
        </w:tc>
      </w:tr>
      <w:tr w14:paraId="4791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0" w:type="auto"/>
            <w:vMerge w:val="restart"/>
            <w:vAlign w:val="center"/>
          </w:tcPr>
          <w:p w14:paraId="1234A745">
            <w:pPr>
              <w:widowControl/>
              <w:jc w:val="center"/>
              <w:rPr>
                <w:rFonts w:ascii="宋体" w:hAnsi="宋体" w:cs="宋体"/>
                <w:kern w:val="0"/>
                <w:sz w:val="22"/>
                <w:szCs w:val="22"/>
              </w:rPr>
            </w:pPr>
            <w:r>
              <w:rPr>
                <w:rFonts w:hint="eastAsia" w:ascii="宋体" w:hAnsi="宋体" w:cs="宋体"/>
                <w:kern w:val="0"/>
                <w:sz w:val="22"/>
                <w:szCs w:val="22"/>
              </w:rPr>
              <w:t>安装配置</w:t>
            </w:r>
          </w:p>
        </w:tc>
        <w:tc>
          <w:tcPr>
            <w:tcW w:w="0" w:type="auto"/>
            <w:vAlign w:val="center"/>
          </w:tcPr>
          <w:p w14:paraId="57FB0389">
            <w:pPr>
              <w:widowControl/>
              <w:jc w:val="left"/>
              <w:rPr>
                <w:rFonts w:ascii="宋体" w:hAnsi="宋体" w:cs="宋体"/>
                <w:kern w:val="0"/>
                <w:sz w:val="22"/>
                <w:szCs w:val="22"/>
              </w:rPr>
            </w:pPr>
            <w:r>
              <w:rPr>
                <w:rFonts w:hint="eastAsia" w:ascii="宋体" w:hAnsi="宋体" w:cs="宋体"/>
                <w:kern w:val="0"/>
                <w:sz w:val="22"/>
                <w:szCs w:val="22"/>
              </w:rPr>
              <w:t>远程重装数据库和服务器</w:t>
            </w:r>
          </w:p>
        </w:tc>
      </w:tr>
      <w:tr w14:paraId="1FE0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0" w:type="auto"/>
            <w:vMerge w:val="continue"/>
            <w:vAlign w:val="center"/>
          </w:tcPr>
          <w:p w14:paraId="69BACD35">
            <w:pPr>
              <w:widowControl/>
              <w:jc w:val="left"/>
              <w:rPr>
                <w:rFonts w:ascii="宋体" w:hAnsi="宋体" w:cs="宋体"/>
                <w:kern w:val="0"/>
                <w:sz w:val="22"/>
                <w:szCs w:val="22"/>
              </w:rPr>
            </w:pPr>
          </w:p>
        </w:tc>
        <w:tc>
          <w:tcPr>
            <w:tcW w:w="0" w:type="auto"/>
            <w:vAlign w:val="center"/>
          </w:tcPr>
          <w:p w14:paraId="79F75119">
            <w:pPr>
              <w:widowControl/>
              <w:jc w:val="left"/>
              <w:rPr>
                <w:rFonts w:ascii="宋体" w:hAnsi="宋体" w:cs="宋体"/>
                <w:kern w:val="0"/>
                <w:sz w:val="22"/>
                <w:szCs w:val="22"/>
              </w:rPr>
            </w:pPr>
            <w:r>
              <w:rPr>
                <w:rFonts w:hint="eastAsia" w:ascii="宋体" w:hAnsi="宋体" w:cs="宋体"/>
                <w:kern w:val="0"/>
                <w:sz w:val="22"/>
                <w:szCs w:val="22"/>
              </w:rPr>
              <w:t>远程重装</w:t>
            </w:r>
            <w:r>
              <w:rPr>
                <w:rFonts w:hint="eastAsia" w:ascii="宋体" w:hAnsi="宋体" w:cs="宋体"/>
                <w:kern w:val="0"/>
                <w:sz w:val="22"/>
                <w:szCs w:val="22"/>
                <w:lang w:val="en-US" w:eastAsia="zh-CN"/>
              </w:rPr>
              <w:t>南山医疗集团</w:t>
            </w:r>
            <w:r>
              <w:rPr>
                <w:rFonts w:hint="eastAsia" w:ascii="宋体" w:hAnsi="宋体" w:cs="宋体"/>
                <w:kern w:val="0"/>
                <w:sz w:val="22"/>
                <w:szCs w:val="22"/>
              </w:rPr>
              <w:t>传染病监测系统</w:t>
            </w:r>
          </w:p>
        </w:tc>
      </w:tr>
      <w:tr w14:paraId="28F9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0" w:type="auto"/>
            <w:vMerge w:val="continue"/>
            <w:vAlign w:val="center"/>
          </w:tcPr>
          <w:p w14:paraId="6F958FC4">
            <w:pPr>
              <w:widowControl/>
              <w:jc w:val="left"/>
              <w:rPr>
                <w:rFonts w:ascii="宋体" w:hAnsi="宋体" w:cs="宋体"/>
                <w:kern w:val="0"/>
                <w:sz w:val="22"/>
                <w:szCs w:val="22"/>
              </w:rPr>
            </w:pPr>
          </w:p>
        </w:tc>
        <w:tc>
          <w:tcPr>
            <w:tcW w:w="0" w:type="auto"/>
            <w:vAlign w:val="center"/>
          </w:tcPr>
          <w:p w14:paraId="7129D517">
            <w:pPr>
              <w:widowControl/>
              <w:jc w:val="left"/>
              <w:rPr>
                <w:rFonts w:ascii="宋体" w:hAnsi="宋体" w:cs="宋体"/>
                <w:color w:val="FF0000"/>
                <w:kern w:val="0"/>
                <w:sz w:val="22"/>
                <w:szCs w:val="22"/>
              </w:rPr>
            </w:pPr>
            <w:r>
              <w:rPr>
                <w:rFonts w:hint="eastAsia" w:ascii="宋体" w:hAnsi="宋体" w:cs="宋体"/>
                <w:kern w:val="0"/>
                <w:sz w:val="22"/>
                <w:szCs w:val="22"/>
              </w:rPr>
              <w:t>远程</w:t>
            </w:r>
            <w:r>
              <w:rPr>
                <w:rFonts w:hint="eastAsia" w:ascii="宋体" w:hAnsi="宋体" w:cs="宋体"/>
                <w:kern w:val="0"/>
                <w:sz w:val="22"/>
                <w:szCs w:val="22"/>
                <w:lang w:val="en-US" w:eastAsia="zh-CN"/>
              </w:rPr>
              <w:t>南山医疗集团</w:t>
            </w:r>
            <w:r>
              <w:rPr>
                <w:rFonts w:hint="eastAsia" w:ascii="宋体" w:hAnsi="宋体" w:cs="宋体"/>
                <w:kern w:val="0"/>
                <w:sz w:val="22"/>
                <w:szCs w:val="22"/>
              </w:rPr>
              <w:t>传染病</w:t>
            </w:r>
            <w:r>
              <w:rPr>
                <w:rFonts w:hint="eastAsia" w:ascii="宋体" w:hAnsi="宋体" w:cs="宋体"/>
                <w:color w:val="000000"/>
                <w:kern w:val="0"/>
                <w:sz w:val="22"/>
                <w:szCs w:val="22"/>
              </w:rPr>
              <w:t>监测系统同版本的升级及同步</w:t>
            </w:r>
          </w:p>
        </w:tc>
      </w:tr>
      <w:tr w14:paraId="4A2AC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0" w:type="auto"/>
            <w:vMerge w:val="continue"/>
            <w:vAlign w:val="center"/>
          </w:tcPr>
          <w:p w14:paraId="6E66F586">
            <w:pPr>
              <w:widowControl/>
              <w:jc w:val="left"/>
              <w:rPr>
                <w:rFonts w:ascii="宋体" w:hAnsi="宋体" w:cs="宋体"/>
                <w:kern w:val="0"/>
                <w:sz w:val="22"/>
                <w:szCs w:val="22"/>
              </w:rPr>
            </w:pPr>
          </w:p>
        </w:tc>
        <w:tc>
          <w:tcPr>
            <w:tcW w:w="0" w:type="auto"/>
            <w:vAlign w:val="center"/>
          </w:tcPr>
          <w:p w14:paraId="0FDD2758">
            <w:pPr>
              <w:widowControl/>
              <w:jc w:val="left"/>
              <w:rPr>
                <w:rFonts w:ascii="宋体" w:hAnsi="宋体" w:cs="宋体"/>
                <w:kern w:val="0"/>
                <w:sz w:val="22"/>
                <w:szCs w:val="22"/>
              </w:rPr>
            </w:pPr>
            <w:r>
              <w:rPr>
                <w:rFonts w:hint="eastAsia" w:ascii="宋体" w:hAnsi="宋体" w:cs="宋体"/>
                <w:kern w:val="0"/>
                <w:sz w:val="22"/>
                <w:szCs w:val="22"/>
              </w:rPr>
              <w:t>用户自己安装软件时的远程指导</w:t>
            </w:r>
          </w:p>
        </w:tc>
      </w:tr>
      <w:tr w14:paraId="714C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0" w:type="auto"/>
            <w:vMerge w:val="continue"/>
            <w:vAlign w:val="center"/>
          </w:tcPr>
          <w:p w14:paraId="262ABA6B">
            <w:pPr>
              <w:widowControl/>
              <w:jc w:val="left"/>
              <w:rPr>
                <w:rFonts w:ascii="宋体" w:hAnsi="宋体" w:cs="宋体"/>
                <w:kern w:val="0"/>
                <w:sz w:val="22"/>
                <w:szCs w:val="22"/>
              </w:rPr>
            </w:pPr>
          </w:p>
        </w:tc>
        <w:tc>
          <w:tcPr>
            <w:tcW w:w="0" w:type="auto"/>
            <w:vAlign w:val="center"/>
          </w:tcPr>
          <w:p w14:paraId="7D409241">
            <w:pPr>
              <w:widowControl/>
              <w:jc w:val="left"/>
              <w:rPr>
                <w:rFonts w:hint="default" w:ascii="宋体" w:hAnsi="宋体" w:cs="宋体" w:eastAsiaTheme="minorEastAsia"/>
                <w:kern w:val="0"/>
                <w:sz w:val="22"/>
                <w:szCs w:val="22"/>
                <w:lang w:val="en-US" w:eastAsia="zh-CN"/>
              </w:rPr>
            </w:pPr>
            <w:r>
              <w:rPr>
                <w:rFonts w:hint="eastAsia" w:ascii="宋体" w:hAnsi="宋体" w:cs="宋体"/>
                <w:kern w:val="0"/>
                <w:sz w:val="22"/>
                <w:szCs w:val="22"/>
                <w:lang w:val="en-US" w:eastAsia="zh-CN"/>
              </w:rPr>
              <w:t>支持远程协助或用户自己新增社康以及修改社康名称、科室等配置</w:t>
            </w:r>
          </w:p>
        </w:tc>
      </w:tr>
      <w:tr w14:paraId="3853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0" w:type="auto"/>
            <w:vMerge w:val="restart"/>
            <w:vAlign w:val="center"/>
          </w:tcPr>
          <w:p w14:paraId="61313837">
            <w:pPr>
              <w:widowControl/>
              <w:ind w:firstLine="220" w:firstLineChars="100"/>
              <w:jc w:val="left"/>
              <w:rPr>
                <w:rFonts w:ascii="宋体" w:hAnsi="宋体" w:cs="宋体"/>
                <w:kern w:val="0"/>
                <w:sz w:val="22"/>
                <w:szCs w:val="22"/>
              </w:rPr>
            </w:pPr>
            <w:r>
              <w:rPr>
                <w:rFonts w:hint="eastAsia" w:ascii="宋体" w:hAnsi="宋体" w:cs="宋体"/>
                <w:kern w:val="0"/>
                <w:sz w:val="22"/>
                <w:szCs w:val="22"/>
              </w:rPr>
              <w:t>数据安全</w:t>
            </w:r>
          </w:p>
        </w:tc>
        <w:tc>
          <w:tcPr>
            <w:tcW w:w="0" w:type="auto"/>
            <w:vAlign w:val="center"/>
          </w:tcPr>
          <w:p w14:paraId="51A8EEAE">
            <w:pPr>
              <w:widowControl/>
              <w:jc w:val="left"/>
              <w:rPr>
                <w:rFonts w:ascii="宋体" w:hAnsi="宋体" w:cs="宋体"/>
                <w:kern w:val="0"/>
                <w:sz w:val="22"/>
                <w:szCs w:val="22"/>
              </w:rPr>
            </w:pPr>
            <w:r>
              <w:rPr>
                <w:rFonts w:hint="eastAsia" w:ascii="宋体" w:hAnsi="宋体" w:cs="宋体"/>
                <w:kern w:val="0"/>
                <w:sz w:val="22"/>
                <w:szCs w:val="22"/>
              </w:rPr>
              <w:t>有数据库备份情况下的系统数据恢复，接口视图恢复</w:t>
            </w:r>
          </w:p>
        </w:tc>
      </w:tr>
      <w:tr w14:paraId="7B28B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0" w:type="auto"/>
            <w:vMerge w:val="continue"/>
            <w:vAlign w:val="center"/>
          </w:tcPr>
          <w:p w14:paraId="603C0A4A">
            <w:pPr>
              <w:widowControl/>
              <w:jc w:val="left"/>
              <w:rPr>
                <w:rFonts w:ascii="宋体" w:hAnsi="宋体" w:cs="宋体"/>
                <w:kern w:val="0"/>
                <w:sz w:val="22"/>
                <w:szCs w:val="22"/>
              </w:rPr>
            </w:pPr>
          </w:p>
        </w:tc>
        <w:tc>
          <w:tcPr>
            <w:tcW w:w="0" w:type="auto"/>
            <w:vAlign w:val="center"/>
          </w:tcPr>
          <w:p w14:paraId="54B69F53">
            <w:pPr>
              <w:widowControl/>
              <w:jc w:val="left"/>
              <w:rPr>
                <w:rFonts w:ascii="宋体" w:hAnsi="宋体" w:cs="宋体"/>
                <w:kern w:val="0"/>
                <w:sz w:val="22"/>
                <w:szCs w:val="22"/>
              </w:rPr>
            </w:pPr>
            <w:r>
              <w:rPr>
                <w:rFonts w:hint="eastAsia" w:ascii="宋体" w:hAnsi="宋体" w:cs="宋体"/>
                <w:kern w:val="0"/>
                <w:sz w:val="22"/>
                <w:szCs w:val="22"/>
              </w:rPr>
              <w:t>用户权限设置恢复</w:t>
            </w:r>
          </w:p>
        </w:tc>
      </w:tr>
      <w:tr w14:paraId="524D2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0" w:type="auto"/>
            <w:vMerge w:val="continue"/>
            <w:vAlign w:val="center"/>
          </w:tcPr>
          <w:p w14:paraId="3FA7D12D">
            <w:pPr>
              <w:widowControl/>
              <w:jc w:val="left"/>
              <w:rPr>
                <w:rFonts w:ascii="宋体" w:hAnsi="宋体" w:cs="宋体"/>
                <w:kern w:val="0"/>
                <w:sz w:val="22"/>
                <w:szCs w:val="22"/>
              </w:rPr>
            </w:pPr>
          </w:p>
        </w:tc>
        <w:tc>
          <w:tcPr>
            <w:tcW w:w="0" w:type="auto"/>
            <w:vAlign w:val="center"/>
          </w:tcPr>
          <w:p w14:paraId="4032AC83">
            <w:pPr>
              <w:widowControl/>
              <w:jc w:val="left"/>
              <w:rPr>
                <w:rFonts w:ascii="宋体" w:hAnsi="宋体" w:cs="宋体"/>
                <w:kern w:val="0"/>
                <w:sz w:val="22"/>
                <w:szCs w:val="22"/>
              </w:rPr>
            </w:pPr>
            <w:r>
              <w:rPr>
                <w:rFonts w:hint="eastAsia" w:ascii="宋体" w:hAnsi="宋体" w:cs="宋体"/>
                <w:kern w:val="0"/>
                <w:sz w:val="22"/>
                <w:szCs w:val="22"/>
              </w:rPr>
              <w:t>本院科室和医生设置恢复</w:t>
            </w:r>
          </w:p>
        </w:tc>
      </w:tr>
      <w:tr w14:paraId="655A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0" w:type="auto"/>
            <w:vMerge w:val="continue"/>
            <w:vAlign w:val="center"/>
          </w:tcPr>
          <w:p w14:paraId="32160E32">
            <w:pPr>
              <w:widowControl/>
              <w:jc w:val="left"/>
              <w:rPr>
                <w:rFonts w:ascii="宋体" w:hAnsi="宋体" w:cs="宋体"/>
                <w:kern w:val="0"/>
                <w:sz w:val="22"/>
                <w:szCs w:val="22"/>
              </w:rPr>
            </w:pPr>
          </w:p>
        </w:tc>
        <w:tc>
          <w:tcPr>
            <w:tcW w:w="0" w:type="auto"/>
            <w:vAlign w:val="center"/>
          </w:tcPr>
          <w:p w14:paraId="0ACE182C">
            <w:pPr>
              <w:widowControl/>
              <w:jc w:val="left"/>
              <w:rPr>
                <w:rFonts w:ascii="宋体" w:hAnsi="宋体" w:cs="宋体"/>
                <w:kern w:val="0"/>
                <w:sz w:val="22"/>
                <w:szCs w:val="22"/>
              </w:rPr>
            </w:pPr>
            <w:r>
              <w:rPr>
                <w:rFonts w:hint="eastAsia" w:ascii="宋体" w:hAnsi="宋体" w:cs="宋体"/>
                <w:kern w:val="0"/>
                <w:sz w:val="22"/>
                <w:szCs w:val="22"/>
              </w:rPr>
              <w:t>本院科室和医生设置批量导入</w:t>
            </w:r>
          </w:p>
        </w:tc>
      </w:tr>
      <w:tr w14:paraId="5C10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0" w:type="auto"/>
            <w:vMerge w:val="continue"/>
            <w:vAlign w:val="center"/>
          </w:tcPr>
          <w:p w14:paraId="3A9C99EA">
            <w:pPr>
              <w:widowControl/>
              <w:jc w:val="left"/>
              <w:rPr>
                <w:rFonts w:ascii="宋体" w:hAnsi="宋体" w:cs="宋体"/>
                <w:kern w:val="0"/>
                <w:sz w:val="22"/>
                <w:szCs w:val="22"/>
              </w:rPr>
            </w:pPr>
          </w:p>
        </w:tc>
        <w:tc>
          <w:tcPr>
            <w:tcW w:w="0" w:type="auto"/>
            <w:vAlign w:val="center"/>
          </w:tcPr>
          <w:p w14:paraId="662EEC05">
            <w:pPr>
              <w:widowControl/>
              <w:jc w:val="left"/>
              <w:rPr>
                <w:rFonts w:ascii="宋体" w:hAnsi="宋体" w:cs="宋体"/>
                <w:kern w:val="0"/>
                <w:sz w:val="22"/>
                <w:szCs w:val="22"/>
              </w:rPr>
            </w:pPr>
            <w:r>
              <w:rPr>
                <w:rFonts w:hint="eastAsia" w:ascii="宋体" w:hAnsi="宋体" w:cs="宋体"/>
                <w:kern w:val="0"/>
                <w:sz w:val="22"/>
                <w:szCs w:val="22"/>
              </w:rPr>
              <w:t>接口程序设置检查校正</w:t>
            </w:r>
          </w:p>
        </w:tc>
      </w:tr>
      <w:tr w14:paraId="3157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0" w:type="auto"/>
            <w:vMerge w:val="continue"/>
            <w:vAlign w:val="center"/>
          </w:tcPr>
          <w:p w14:paraId="670AFBCD">
            <w:pPr>
              <w:widowControl/>
              <w:jc w:val="left"/>
              <w:rPr>
                <w:rFonts w:ascii="宋体" w:hAnsi="宋体" w:cs="宋体"/>
                <w:kern w:val="0"/>
                <w:sz w:val="22"/>
                <w:szCs w:val="22"/>
              </w:rPr>
            </w:pPr>
          </w:p>
        </w:tc>
        <w:tc>
          <w:tcPr>
            <w:tcW w:w="0" w:type="auto"/>
            <w:vAlign w:val="center"/>
          </w:tcPr>
          <w:p w14:paraId="6FF43CAF">
            <w:pPr>
              <w:widowControl/>
              <w:jc w:val="left"/>
              <w:rPr>
                <w:rFonts w:ascii="宋体" w:hAnsi="宋体" w:cs="宋体"/>
                <w:kern w:val="0"/>
                <w:sz w:val="22"/>
                <w:szCs w:val="22"/>
              </w:rPr>
            </w:pPr>
            <w:r>
              <w:rPr>
                <w:rFonts w:hint="eastAsia" w:ascii="宋体" w:hAnsi="宋体" w:cs="宋体"/>
                <w:kern w:val="0"/>
                <w:sz w:val="22"/>
                <w:szCs w:val="22"/>
              </w:rPr>
              <w:t>接口程序手动恢复数据，数据调试。</w:t>
            </w:r>
          </w:p>
        </w:tc>
      </w:tr>
      <w:tr w14:paraId="2DF3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0" w:type="auto"/>
            <w:vMerge w:val="restart"/>
            <w:vAlign w:val="center"/>
          </w:tcPr>
          <w:p w14:paraId="6118D204">
            <w:pPr>
              <w:widowControl/>
              <w:jc w:val="center"/>
              <w:rPr>
                <w:rFonts w:hint="default" w:ascii="宋体" w:hAnsi="宋体" w:cs="宋体" w:eastAsiaTheme="minorEastAsia"/>
                <w:kern w:val="0"/>
                <w:sz w:val="22"/>
                <w:szCs w:val="22"/>
                <w:lang w:val="en-US" w:eastAsia="zh-CN"/>
              </w:rPr>
            </w:pPr>
            <w:r>
              <w:rPr>
                <w:rFonts w:hint="eastAsia" w:ascii="宋体" w:hAnsi="宋体" w:cs="宋体"/>
                <w:kern w:val="0"/>
                <w:sz w:val="22"/>
                <w:szCs w:val="22"/>
                <w:lang w:val="en-US" w:eastAsia="zh-CN"/>
              </w:rPr>
              <w:t>支持的运维需求</w:t>
            </w:r>
          </w:p>
        </w:tc>
        <w:tc>
          <w:tcPr>
            <w:tcW w:w="0" w:type="auto"/>
            <w:vAlign w:val="center"/>
          </w:tcPr>
          <w:p w14:paraId="29944646">
            <w:pPr>
              <w:widowControl/>
              <w:jc w:val="left"/>
              <w:rPr>
                <w:rFonts w:ascii="宋体" w:hAnsi="宋体" w:cs="宋体"/>
                <w:kern w:val="0"/>
                <w:sz w:val="22"/>
                <w:szCs w:val="22"/>
              </w:rPr>
            </w:pPr>
            <w:r>
              <w:rPr>
                <w:rFonts w:hint="eastAsia" w:ascii="宋体" w:hAnsi="宋体" w:cs="宋体"/>
                <w:kern w:val="0"/>
                <w:sz w:val="22"/>
                <w:szCs w:val="22"/>
              </w:rPr>
              <w:t>软件操作指导</w:t>
            </w:r>
          </w:p>
        </w:tc>
      </w:tr>
      <w:tr w14:paraId="0F715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0" w:type="auto"/>
            <w:vMerge w:val="continue"/>
            <w:vAlign w:val="center"/>
          </w:tcPr>
          <w:p w14:paraId="295EC1AA">
            <w:pPr>
              <w:widowControl/>
              <w:jc w:val="left"/>
              <w:rPr>
                <w:rFonts w:ascii="宋体" w:hAnsi="宋体" w:cs="宋体"/>
                <w:kern w:val="0"/>
                <w:sz w:val="22"/>
                <w:szCs w:val="22"/>
              </w:rPr>
            </w:pPr>
          </w:p>
        </w:tc>
        <w:tc>
          <w:tcPr>
            <w:tcW w:w="0" w:type="auto"/>
            <w:vAlign w:val="center"/>
          </w:tcPr>
          <w:p w14:paraId="5F5768D3">
            <w:pPr>
              <w:widowControl/>
              <w:jc w:val="left"/>
              <w:rPr>
                <w:rFonts w:ascii="宋体" w:hAnsi="宋体" w:cs="宋体"/>
                <w:kern w:val="0"/>
                <w:sz w:val="22"/>
                <w:szCs w:val="22"/>
              </w:rPr>
            </w:pPr>
            <w:r>
              <w:rPr>
                <w:rFonts w:hint="eastAsia" w:ascii="宋体" w:hAnsi="宋体" w:cs="宋体"/>
                <w:kern w:val="0"/>
                <w:sz w:val="22"/>
                <w:szCs w:val="22"/>
              </w:rPr>
              <w:t>软件使用强化培训</w:t>
            </w:r>
          </w:p>
        </w:tc>
      </w:tr>
      <w:tr w14:paraId="5D69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0" w:type="auto"/>
            <w:vMerge w:val="continue"/>
            <w:vAlign w:val="center"/>
          </w:tcPr>
          <w:p w14:paraId="66FBC23B">
            <w:pPr>
              <w:widowControl/>
              <w:jc w:val="left"/>
              <w:rPr>
                <w:rFonts w:ascii="宋体" w:hAnsi="宋体" w:cs="宋体"/>
                <w:kern w:val="0"/>
                <w:sz w:val="22"/>
                <w:szCs w:val="22"/>
              </w:rPr>
            </w:pPr>
          </w:p>
        </w:tc>
        <w:tc>
          <w:tcPr>
            <w:tcW w:w="0" w:type="auto"/>
            <w:vAlign w:val="center"/>
          </w:tcPr>
          <w:p w14:paraId="42ACDD9A">
            <w:pPr>
              <w:widowControl/>
              <w:jc w:val="left"/>
              <w:rPr>
                <w:rFonts w:hint="eastAsia" w:ascii="宋体" w:hAnsi="宋体" w:cs="宋体" w:eastAsiaTheme="minorEastAsia"/>
                <w:kern w:val="0"/>
                <w:sz w:val="22"/>
                <w:szCs w:val="22"/>
                <w:lang w:eastAsia="zh-CN"/>
              </w:rPr>
            </w:pPr>
            <w:r>
              <w:rPr>
                <w:rFonts w:hint="eastAsia" w:ascii="宋体" w:hAnsi="宋体" w:cs="宋体"/>
                <w:kern w:val="0"/>
                <w:sz w:val="22"/>
                <w:szCs w:val="22"/>
              </w:rPr>
              <w:t>基础数据更新</w:t>
            </w:r>
            <w:r>
              <w:rPr>
                <w:rFonts w:hint="eastAsia" w:ascii="宋体" w:hAnsi="宋体" w:cs="宋体"/>
                <w:kern w:val="0"/>
                <w:sz w:val="22"/>
                <w:szCs w:val="22"/>
                <w:lang w:val="en-US" w:eastAsia="zh-CN"/>
              </w:rPr>
              <w:t>配置</w:t>
            </w:r>
          </w:p>
        </w:tc>
      </w:tr>
      <w:tr w14:paraId="3F35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0" w:type="auto"/>
            <w:vMerge w:val="continue"/>
            <w:vAlign w:val="center"/>
          </w:tcPr>
          <w:p w14:paraId="0259A16E">
            <w:pPr>
              <w:widowControl/>
              <w:jc w:val="left"/>
              <w:rPr>
                <w:rFonts w:ascii="宋体" w:hAnsi="宋体" w:cs="宋体"/>
                <w:kern w:val="0"/>
                <w:sz w:val="22"/>
                <w:szCs w:val="22"/>
              </w:rPr>
            </w:pPr>
          </w:p>
        </w:tc>
        <w:tc>
          <w:tcPr>
            <w:tcW w:w="0" w:type="auto"/>
            <w:vAlign w:val="center"/>
          </w:tcPr>
          <w:p w14:paraId="3887F373">
            <w:pPr>
              <w:widowControl/>
              <w:jc w:val="left"/>
              <w:rPr>
                <w:rFonts w:ascii="宋体" w:hAnsi="宋体" w:cs="宋体"/>
                <w:kern w:val="0"/>
                <w:sz w:val="22"/>
                <w:szCs w:val="22"/>
              </w:rPr>
            </w:pPr>
            <w:r>
              <w:rPr>
                <w:rFonts w:hint="eastAsia" w:ascii="宋体" w:hAnsi="宋体" w:cs="宋体"/>
                <w:kern w:val="0"/>
                <w:sz w:val="22"/>
                <w:szCs w:val="22"/>
              </w:rPr>
              <w:t>用户权限分配设置</w:t>
            </w:r>
          </w:p>
        </w:tc>
      </w:tr>
      <w:tr w14:paraId="33F3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0" w:type="auto"/>
            <w:vMerge w:val="continue"/>
            <w:vAlign w:val="center"/>
          </w:tcPr>
          <w:p w14:paraId="7D6D6D91">
            <w:pPr>
              <w:widowControl/>
              <w:jc w:val="left"/>
              <w:rPr>
                <w:rFonts w:ascii="宋体" w:hAnsi="宋体" w:cs="宋体"/>
                <w:kern w:val="0"/>
                <w:sz w:val="22"/>
                <w:szCs w:val="22"/>
              </w:rPr>
            </w:pPr>
          </w:p>
        </w:tc>
        <w:tc>
          <w:tcPr>
            <w:tcW w:w="0" w:type="auto"/>
            <w:vAlign w:val="center"/>
          </w:tcPr>
          <w:p w14:paraId="48673BFC">
            <w:pPr>
              <w:widowControl/>
              <w:jc w:val="left"/>
              <w:rPr>
                <w:rFonts w:ascii="宋体" w:hAnsi="宋体" w:cs="宋体"/>
                <w:kern w:val="0"/>
                <w:sz w:val="22"/>
                <w:szCs w:val="22"/>
              </w:rPr>
            </w:pPr>
            <w:r>
              <w:rPr>
                <w:rFonts w:hint="eastAsia" w:ascii="宋体" w:hAnsi="宋体" w:cs="宋体"/>
                <w:kern w:val="0"/>
                <w:sz w:val="22"/>
                <w:szCs w:val="22"/>
              </w:rPr>
              <w:t>系统预警设置调整</w:t>
            </w:r>
          </w:p>
        </w:tc>
      </w:tr>
      <w:tr w14:paraId="5C3A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0" w:type="auto"/>
            <w:vMerge w:val="continue"/>
            <w:vAlign w:val="center"/>
          </w:tcPr>
          <w:p w14:paraId="36F5BAD2">
            <w:pPr>
              <w:widowControl/>
              <w:jc w:val="left"/>
              <w:rPr>
                <w:rFonts w:ascii="宋体" w:hAnsi="宋体" w:cs="宋体"/>
                <w:kern w:val="0"/>
                <w:sz w:val="22"/>
                <w:szCs w:val="22"/>
              </w:rPr>
            </w:pPr>
          </w:p>
        </w:tc>
        <w:tc>
          <w:tcPr>
            <w:tcW w:w="0" w:type="auto"/>
            <w:vAlign w:val="center"/>
          </w:tcPr>
          <w:p w14:paraId="333913DB">
            <w:pPr>
              <w:widowControl/>
              <w:jc w:val="left"/>
              <w:rPr>
                <w:rFonts w:ascii="宋体" w:hAnsi="宋体" w:cs="宋体"/>
                <w:kern w:val="0"/>
                <w:sz w:val="22"/>
                <w:szCs w:val="22"/>
              </w:rPr>
            </w:pPr>
            <w:r>
              <w:rPr>
                <w:rFonts w:hint="eastAsia" w:ascii="宋体" w:hAnsi="宋体" w:cs="宋体"/>
                <w:kern w:val="0"/>
                <w:sz w:val="22"/>
                <w:szCs w:val="22"/>
              </w:rPr>
              <w:t>用户疑难问题解答</w:t>
            </w:r>
          </w:p>
        </w:tc>
      </w:tr>
      <w:tr w14:paraId="2079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0" w:type="auto"/>
            <w:vMerge w:val="continue"/>
            <w:vAlign w:val="center"/>
          </w:tcPr>
          <w:p w14:paraId="2458DFEC">
            <w:pPr>
              <w:widowControl/>
              <w:jc w:val="left"/>
              <w:rPr>
                <w:rFonts w:ascii="宋体" w:hAnsi="宋体" w:cs="宋体"/>
                <w:kern w:val="0"/>
                <w:sz w:val="22"/>
                <w:szCs w:val="22"/>
              </w:rPr>
            </w:pPr>
          </w:p>
        </w:tc>
        <w:tc>
          <w:tcPr>
            <w:tcW w:w="0" w:type="auto"/>
            <w:vAlign w:val="center"/>
          </w:tcPr>
          <w:p w14:paraId="14275706">
            <w:pPr>
              <w:widowControl/>
              <w:jc w:val="left"/>
              <w:rPr>
                <w:rFonts w:ascii="宋体" w:hAnsi="宋体" w:cs="宋体"/>
                <w:kern w:val="0"/>
                <w:sz w:val="22"/>
                <w:szCs w:val="22"/>
              </w:rPr>
            </w:pPr>
            <w:r>
              <w:rPr>
                <w:rFonts w:hint="eastAsia" w:ascii="宋体" w:hAnsi="宋体" w:cs="宋体"/>
                <w:kern w:val="0"/>
                <w:sz w:val="22"/>
                <w:szCs w:val="22"/>
              </w:rPr>
              <w:t>已上报数据查询</w:t>
            </w:r>
          </w:p>
        </w:tc>
      </w:tr>
      <w:tr w14:paraId="184D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0" w:type="auto"/>
            <w:vMerge w:val="continue"/>
            <w:vAlign w:val="center"/>
          </w:tcPr>
          <w:p w14:paraId="708AB08D">
            <w:pPr>
              <w:widowControl/>
              <w:jc w:val="left"/>
              <w:rPr>
                <w:rFonts w:ascii="宋体" w:hAnsi="宋体" w:cs="宋体"/>
                <w:kern w:val="0"/>
                <w:sz w:val="22"/>
                <w:szCs w:val="22"/>
              </w:rPr>
            </w:pPr>
          </w:p>
        </w:tc>
        <w:tc>
          <w:tcPr>
            <w:tcW w:w="0" w:type="auto"/>
            <w:vAlign w:val="center"/>
          </w:tcPr>
          <w:p w14:paraId="3D2E684A">
            <w:pPr>
              <w:widowControl/>
              <w:jc w:val="left"/>
              <w:rPr>
                <w:rFonts w:ascii="宋体" w:hAnsi="宋体" w:cs="宋体"/>
                <w:kern w:val="0"/>
                <w:sz w:val="22"/>
                <w:szCs w:val="22"/>
              </w:rPr>
            </w:pPr>
            <w:r>
              <w:rPr>
                <w:rFonts w:hint="eastAsia" w:ascii="宋体" w:hAnsi="宋体" w:cs="宋体"/>
                <w:kern w:val="0"/>
                <w:sz w:val="22"/>
                <w:szCs w:val="22"/>
              </w:rPr>
              <w:t>找回用户密码</w:t>
            </w:r>
          </w:p>
        </w:tc>
      </w:tr>
      <w:tr w14:paraId="569F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0" w:type="auto"/>
            <w:vMerge w:val="continue"/>
            <w:vAlign w:val="center"/>
          </w:tcPr>
          <w:p w14:paraId="3A6FC4AF">
            <w:pPr>
              <w:widowControl/>
              <w:jc w:val="left"/>
              <w:rPr>
                <w:rFonts w:ascii="宋体" w:hAnsi="宋体" w:cs="宋体"/>
                <w:kern w:val="0"/>
                <w:sz w:val="22"/>
                <w:szCs w:val="22"/>
              </w:rPr>
            </w:pPr>
          </w:p>
        </w:tc>
        <w:tc>
          <w:tcPr>
            <w:tcW w:w="0" w:type="auto"/>
            <w:vAlign w:val="center"/>
          </w:tcPr>
          <w:p w14:paraId="47DD155D">
            <w:pPr>
              <w:widowControl/>
              <w:jc w:val="left"/>
              <w:rPr>
                <w:rFonts w:ascii="宋体" w:hAnsi="宋体" w:cs="宋体"/>
                <w:kern w:val="0"/>
                <w:sz w:val="22"/>
                <w:szCs w:val="22"/>
              </w:rPr>
            </w:pPr>
            <w:r>
              <w:rPr>
                <w:rFonts w:hint="eastAsia" w:ascii="宋体" w:hAnsi="宋体" w:cs="宋体"/>
                <w:kern w:val="0"/>
                <w:sz w:val="22"/>
                <w:szCs w:val="22"/>
              </w:rPr>
              <w:t>重新注册软件</w:t>
            </w:r>
          </w:p>
        </w:tc>
      </w:tr>
      <w:tr w14:paraId="4A2C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0" w:type="auto"/>
            <w:vMerge w:val="continue"/>
            <w:vAlign w:val="center"/>
          </w:tcPr>
          <w:p w14:paraId="16175828">
            <w:pPr>
              <w:widowControl/>
              <w:jc w:val="left"/>
              <w:rPr>
                <w:rFonts w:ascii="宋体" w:hAnsi="宋体" w:cs="宋体"/>
                <w:kern w:val="0"/>
                <w:sz w:val="22"/>
                <w:szCs w:val="22"/>
              </w:rPr>
            </w:pPr>
          </w:p>
        </w:tc>
        <w:tc>
          <w:tcPr>
            <w:tcW w:w="0" w:type="auto"/>
            <w:vAlign w:val="center"/>
          </w:tcPr>
          <w:p w14:paraId="3DA83725">
            <w:pPr>
              <w:widowControl/>
              <w:jc w:val="left"/>
              <w:rPr>
                <w:rFonts w:ascii="宋体" w:hAnsi="宋体" w:cs="宋体"/>
                <w:kern w:val="0"/>
                <w:sz w:val="22"/>
                <w:szCs w:val="22"/>
              </w:rPr>
            </w:pPr>
            <w:r>
              <w:rPr>
                <w:rFonts w:hint="eastAsia" w:ascii="宋体" w:hAnsi="宋体" w:cs="宋体"/>
                <w:kern w:val="0"/>
                <w:sz w:val="22"/>
                <w:szCs w:val="22"/>
              </w:rPr>
              <w:t>更换</w:t>
            </w:r>
            <w:r>
              <w:rPr>
                <w:rFonts w:hint="eastAsia" w:ascii="宋体" w:hAnsi="宋体" w:cs="宋体"/>
                <w:kern w:val="0"/>
                <w:sz w:val="22"/>
                <w:szCs w:val="22"/>
                <w:lang w:val="en-US" w:eastAsia="zh-CN"/>
              </w:rPr>
              <w:t>医疗机构</w:t>
            </w:r>
            <w:r>
              <w:rPr>
                <w:rFonts w:hint="eastAsia" w:ascii="宋体" w:hAnsi="宋体" w:cs="宋体"/>
                <w:kern w:val="0"/>
                <w:sz w:val="22"/>
                <w:szCs w:val="22"/>
              </w:rPr>
              <w:t>名称</w:t>
            </w:r>
          </w:p>
        </w:tc>
      </w:tr>
      <w:tr w14:paraId="0564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0" w:type="auto"/>
            <w:vMerge w:val="continue"/>
            <w:vAlign w:val="center"/>
          </w:tcPr>
          <w:p w14:paraId="3EACAAFA">
            <w:pPr>
              <w:widowControl/>
              <w:jc w:val="left"/>
              <w:rPr>
                <w:rFonts w:ascii="宋体" w:hAnsi="宋体" w:cs="宋体"/>
                <w:kern w:val="0"/>
                <w:sz w:val="22"/>
                <w:szCs w:val="22"/>
              </w:rPr>
            </w:pPr>
          </w:p>
        </w:tc>
        <w:tc>
          <w:tcPr>
            <w:tcW w:w="0" w:type="auto"/>
            <w:vAlign w:val="center"/>
          </w:tcPr>
          <w:p w14:paraId="0D739B73">
            <w:pPr>
              <w:widowControl/>
              <w:jc w:val="left"/>
              <w:rPr>
                <w:rFonts w:hint="default" w:ascii="宋体" w:hAnsi="宋体" w:cs="宋体" w:eastAsiaTheme="minorEastAsia"/>
                <w:kern w:val="0"/>
                <w:sz w:val="22"/>
                <w:szCs w:val="22"/>
                <w:lang w:val="en-US" w:eastAsia="zh-CN"/>
              </w:rPr>
            </w:pPr>
            <w:r>
              <w:rPr>
                <w:rFonts w:hint="eastAsia" w:ascii="宋体" w:hAnsi="宋体" w:cs="宋体"/>
                <w:kern w:val="0"/>
                <w:sz w:val="22"/>
                <w:szCs w:val="22"/>
              </w:rPr>
              <w:t>报表统计数据异常</w:t>
            </w:r>
            <w:r>
              <w:rPr>
                <w:rFonts w:hint="eastAsia" w:ascii="宋体" w:hAnsi="宋体" w:cs="宋体"/>
                <w:kern w:val="0"/>
                <w:sz w:val="22"/>
                <w:szCs w:val="22"/>
                <w:lang w:val="en-US" w:eastAsia="zh-CN"/>
              </w:rPr>
              <w:t>原因</w:t>
            </w:r>
            <w:r>
              <w:rPr>
                <w:rFonts w:hint="eastAsia" w:ascii="宋体" w:hAnsi="宋体" w:cs="宋体"/>
                <w:kern w:val="0"/>
                <w:sz w:val="22"/>
                <w:szCs w:val="22"/>
              </w:rPr>
              <w:t>分析</w:t>
            </w:r>
            <w:r>
              <w:rPr>
                <w:rFonts w:hint="eastAsia" w:ascii="宋体" w:hAnsi="宋体" w:cs="宋体"/>
                <w:kern w:val="0"/>
                <w:sz w:val="22"/>
                <w:szCs w:val="22"/>
                <w:lang w:val="en-US" w:eastAsia="zh-CN"/>
              </w:rPr>
              <w:t>与解决</w:t>
            </w:r>
          </w:p>
        </w:tc>
      </w:tr>
      <w:tr w14:paraId="08BF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0" w:type="auto"/>
            <w:vMerge w:val="continue"/>
            <w:vAlign w:val="center"/>
          </w:tcPr>
          <w:p w14:paraId="350B4EE7">
            <w:pPr>
              <w:widowControl/>
              <w:jc w:val="left"/>
              <w:rPr>
                <w:rFonts w:ascii="宋体" w:hAnsi="宋体" w:cs="宋体"/>
                <w:kern w:val="0"/>
                <w:sz w:val="22"/>
                <w:szCs w:val="22"/>
              </w:rPr>
            </w:pPr>
          </w:p>
        </w:tc>
        <w:tc>
          <w:tcPr>
            <w:tcW w:w="0" w:type="auto"/>
            <w:vAlign w:val="center"/>
          </w:tcPr>
          <w:p w14:paraId="60852D18">
            <w:pPr>
              <w:widowControl/>
              <w:jc w:val="left"/>
              <w:rPr>
                <w:rFonts w:hint="default" w:ascii="宋体" w:hAnsi="宋体" w:cs="宋体" w:eastAsiaTheme="minorEastAsia"/>
                <w:kern w:val="0"/>
                <w:sz w:val="22"/>
                <w:szCs w:val="22"/>
                <w:lang w:val="en-US" w:eastAsia="zh-CN"/>
              </w:rPr>
            </w:pPr>
            <w:r>
              <w:rPr>
                <w:rFonts w:hint="eastAsia" w:ascii="宋体" w:hAnsi="宋体" w:cs="宋体"/>
                <w:kern w:val="0"/>
                <w:sz w:val="22"/>
                <w:szCs w:val="22"/>
                <w:lang w:val="en-US" w:eastAsia="zh-CN"/>
              </w:rPr>
              <w:t>传染病数据上报市平台异常原因分析与解决</w:t>
            </w:r>
          </w:p>
        </w:tc>
      </w:tr>
      <w:tr w14:paraId="3B41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0" w:type="auto"/>
            <w:vMerge w:val="continue"/>
            <w:vAlign w:val="center"/>
          </w:tcPr>
          <w:p w14:paraId="022A1D64">
            <w:pPr>
              <w:widowControl/>
              <w:jc w:val="left"/>
              <w:rPr>
                <w:rFonts w:ascii="宋体" w:hAnsi="宋体" w:cs="宋体"/>
                <w:kern w:val="0"/>
                <w:sz w:val="22"/>
                <w:szCs w:val="22"/>
              </w:rPr>
            </w:pPr>
          </w:p>
        </w:tc>
        <w:tc>
          <w:tcPr>
            <w:tcW w:w="0" w:type="auto"/>
            <w:vAlign w:val="center"/>
          </w:tcPr>
          <w:p w14:paraId="686A1FEF">
            <w:pPr>
              <w:widowControl/>
              <w:jc w:val="left"/>
              <w:rPr>
                <w:rFonts w:ascii="宋体" w:hAnsi="宋体" w:cs="宋体"/>
                <w:kern w:val="0"/>
                <w:sz w:val="22"/>
                <w:szCs w:val="22"/>
              </w:rPr>
            </w:pPr>
            <w:r>
              <w:rPr>
                <w:rFonts w:hint="eastAsia" w:ascii="宋体" w:hAnsi="宋体" w:cs="宋体"/>
                <w:kern w:val="0"/>
                <w:sz w:val="22"/>
                <w:szCs w:val="22"/>
              </w:rPr>
              <w:t>报表统计栏位调整</w:t>
            </w:r>
          </w:p>
        </w:tc>
      </w:tr>
      <w:tr w14:paraId="00B2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0" w:type="auto"/>
            <w:vMerge w:val="continue"/>
            <w:vAlign w:val="center"/>
          </w:tcPr>
          <w:p w14:paraId="28F6262A">
            <w:pPr>
              <w:widowControl/>
              <w:jc w:val="left"/>
              <w:rPr>
                <w:rFonts w:ascii="宋体" w:hAnsi="宋体" w:cs="宋体"/>
                <w:kern w:val="0"/>
                <w:sz w:val="22"/>
                <w:szCs w:val="22"/>
              </w:rPr>
            </w:pPr>
          </w:p>
        </w:tc>
        <w:tc>
          <w:tcPr>
            <w:tcW w:w="0" w:type="auto"/>
            <w:vAlign w:val="center"/>
          </w:tcPr>
          <w:p w14:paraId="0204C550">
            <w:pPr>
              <w:widowControl/>
              <w:jc w:val="left"/>
              <w:rPr>
                <w:rFonts w:ascii="宋体" w:hAnsi="宋体" w:cs="宋体"/>
                <w:kern w:val="0"/>
                <w:sz w:val="22"/>
                <w:szCs w:val="22"/>
              </w:rPr>
            </w:pPr>
            <w:r>
              <w:rPr>
                <w:rFonts w:hint="eastAsia" w:ascii="宋体" w:hAnsi="宋体" w:cs="宋体"/>
                <w:kern w:val="0"/>
                <w:sz w:val="22"/>
                <w:szCs w:val="22"/>
              </w:rPr>
              <w:t>接口程序数据导入过慢处理</w:t>
            </w:r>
          </w:p>
        </w:tc>
      </w:tr>
      <w:tr w14:paraId="1607F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0" w:type="auto"/>
            <w:vMerge w:val="continue"/>
            <w:vAlign w:val="center"/>
          </w:tcPr>
          <w:p w14:paraId="238D2404">
            <w:pPr>
              <w:widowControl/>
              <w:jc w:val="left"/>
              <w:rPr>
                <w:rFonts w:ascii="宋体" w:hAnsi="宋体" w:cs="宋体"/>
                <w:kern w:val="0"/>
                <w:sz w:val="22"/>
                <w:szCs w:val="22"/>
              </w:rPr>
            </w:pPr>
          </w:p>
        </w:tc>
        <w:tc>
          <w:tcPr>
            <w:tcW w:w="0" w:type="auto"/>
            <w:vAlign w:val="center"/>
          </w:tcPr>
          <w:p w14:paraId="78CDA99B">
            <w:pPr>
              <w:widowControl/>
              <w:jc w:val="left"/>
              <w:rPr>
                <w:rFonts w:ascii="宋体" w:hAnsi="宋体" w:cs="宋体"/>
                <w:kern w:val="0"/>
                <w:sz w:val="22"/>
                <w:szCs w:val="22"/>
              </w:rPr>
            </w:pPr>
            <w:r>
              <w:rPr>
                <w:rFonts w:hint="eastAsia" w:ascii="宋体" w:hAnsi="宋体" w:cs="宋体"/>
                <w:kern w:val="0"/>
                <w:sz w:val="22"/>
                <w:szCs w:val="22"/>
              </w:rPr>
              <w:t>接口程序不能打开的问题排查</w:t>
            </w:r>
          </w:p>
        </w:tc>
      </w:tr>
      <w:tr w14:paraId="00A4E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0" w:type="auto"/>
            <w:vMerge w:val="continue"/>
            <w:vAlign w:val="center"/>
          </w:tcPr>
          <w:p w14:paraId="6986A789">
            <w:pPr>
              <w:widowControl/>
              <w:jc w:val="left"/>
              <w:rPr>
                <w:rFonts w:ascii="宋体" w:hAnsi="宋体" w:cs="宋体"/>
                <w:kern w:val="0"/>
                <w:sz w:val="22"/>
                <w:szCs w:val="22"/>
              </w:rPr>
            </w:pPr>
          </w:p>
        </w:tc>
        <w:tc>
          <w:tcPr>
            <w:tcW w:w="0" w:type="auto"/>
            <w:vAlign w:val="center"/>
          </w:tcPr>
          <w:p w14:paraId="7760C593">
            <w:pPr>
              <w:widowControl/>
              <w:jc w:val="left"/>
              <w:rPr>
                <w:rFonts w:ascii="宋体" w:hAnsi="宋体" w:cs="宋体"/>
                <w:color w:val="FF0000"/>
                <w:kern w:val="0"/>
                <w:sz w:val="22"/>
                <w:szCs w:val="22"/>
              </w:rPr>
            </w:pPr>
            <w:r>
              <w:rPr>
                <w:rFonts w:hint="eastAsia" w:ascii="宋体" w:hAnsi="宋体" w:cs="宋体"/>
                <w:color w:val="000000"/>
                <w:kern w:val="0"/>
                <w:sz w:val="22"/>
                <w:szCs w:val="22"/>
              </w:rPr>
              <w:t>用户需求报表的制作（用户提供相应格式）</w:t>
            </w:r>
          </w:p>
        </w:tc>
      </w:tr>
      <w:tr w14:paraId="4B28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0" w:type="auto"/>
            <w:vMerge w:val="continue"/>
            <w:vAlign w:val="center"/>
          </w:tcPr>
          <w:p w14:paraId="624A9E56">
            <w:pPr>
              <w:widowControl/>
              <w:jc w:val="left"/>
              <w:rPr>
                <w:rFonts w:ascii="宋体" w:hAnsi="宋体" w:cs="宋体"/>
                <w:kern w:val="0"/>
                <w:sz w:val="22"/>
                <w:szCs w:val="22"/>
              </w:rPr>
            </w:pPr>
          </w:p>
        </w:tc>
        <w:tc>
          <w:tcPr>
            <w:tcW w:w="0" w:type="auto"/>
            <w:vAlign w:val="center"/>
          </w:tcPr>
          <w:p w14:paraId="2BDBB65B">
            <w:pPr>
              <w:widowControl/>
              <w:jc w:val="left"/>
              <w:rPr>
                <w:rFonts w:hint="default" w:ascii="宋体" w:hAnsi="宋体" w:cs="宋体" w:eastAsiaTheme="minorEastAsia"/>
                <w:color w:val="000000"/>
                <w:kern w:val="0"/>
                <w:sz w:val="22"/>
                <w:szCs w:val="22"/>
                <w:lang w:val="en-US" w:eastAsia="zh-CN"/>
              </w:rPr>
            </w:pPr>
            <w:r>
              <w:rPr>
                <w:rFonts w:hint="eastAsia" w:ascii="宋体" w:hAnsi="宋体" w:cs="宋体"/>
                <w:color w:val="000000"/>
                <w:kern w:val="0"/>
                <w:sz w:val="22"/>
                <w:szCs w:val="22"/>
                <w:lang w:val="en-US" w:eastAsia="zh-CN"/>
              </w:rPr>
              <w:t>一年维护期内可以提三个开发需求，每个开发需求工作量不超过三个工作日</w:t>
            </w:r>
          </w:p>
        </w:tc>
      </w:tr>
    </w:tbl>
    <w:p w14:paraId="1029518D">
      <w:pPr>
        <w:keepNext w:val="0"/>
        <w:keepLines w:val="0"/>
        <w:pageBreakBefore w:val="0"/>
        <w:widowControl/>
        <w:kinsoku/>
        <w:wordWrap/>
        <w:overflowPunct/>
        <w:topLinePunct w:val="0"/>
        <w:autoSpaceDE/>
        <w:autoSpaceDN/>
        <w:bidi w:val="0"/>
        <w:spacing w:line="560" w:lineRule="exact"/>
        <w:ind w:firstLine="562" w:firstLineChars="200"/>
        <w:jc w:val="left"/>
        <w:textAlignment w:val="auto"/>
        <w:rPr>
          <w:rFonts w:hint="eastAsia" w:ascii="方正仿宋_GB2312" w:hAnsi="方正仿宋_GB2312" w:eastAsia="方正仿宋_GB2312" w:cs="方正仿宋_GB2312"/>
          <w:b/>
          <w:bCs/>
          <w:kern w:val="2"/>
          <w:sz w:val="28"/>
          <w:szCs w:val="28"/>
          <w:highlight w:val="none"/>
          <w:lang w:val="en-US" w:eastAsia="zh-CN" w:bidi="ar-SA"/>
        </w:rPr>
      </w:pPr>
      <w:r>
        <w:rPr>
          <w:rFonts w:hint="eastAsia" w:ascii="方正仿宋_GB2312" w:hAnsi="方正仿宋_GB2312" w:eastAsia="方正仿宋_GB2312" w:cs="方正仿宋_GB2312"/>
          <w:b/>
          <w:bCs/>
          <w:kern w:val="2"/>
          <w:sz w:val="28"/>
          <w:szCs w:val="28"/>
          <w:highlight w:val="none"/>
          <w:lang w:val="en-US" w:eastAsia="zh-CN" w:bidi="ar-SA"/>
        </w:rPr>
        <w:t>.商务要求：</w:t>
      </w:r>
    </w:p>
    <w:p w14:paraId="0D3A14D0">
      <w:pPr>
        <w:pStyle w:val="2"/>
        <w:numPr>
          <w:ilvl w:val="0"/>
          <w:numId w:val="2"/>
        </w:numPr>
        <w:ind w:left="562" w:leftChars="0" w:firstLine="0" w:firstLineChars="0"/>
        <w:rPr>
          <w:rFonts w:hint="eastAsia" w:ascii="方正仿宋_GB2312" w:hAnsi="方正仿宋_GB2312" w:eastAsia="方正仿宋_GB2312" w:cs="方正仿宋_GB2312"/>
          <w:b/>
          <w:bCs/>
          <w:kern w:val="2"/>
          <w:sz w:val="28"/>
          <w:szCs w:val="28"/>
          <w:highlight w:val="none"/>
          <w:lang w:val="en-US" w:eastAsia="zh-CN" w:bidi="ar-SA"/>
        </w:rPr>
      </w:pPr>
      <w:r>
        <w:rPr>
          <w:rFonts w:hint="eastAsia" w:ascii="方正仿宋_GB2312" w:hAnsi="方正仿宋_GB2312" w:eastAsia="方正仿宋_GB2312" w:cs="方正仿宋_GB2312"/>
          <w:b/>
          <w:bCs/>
          <w:kern w:val="2"/>
          <w:sz w:val="28"/>
          <w:szCs w:val="28"/>
          <w:highlight w:val="none"/>
          <w:lang w:val="en-US" w:eastAsia="zh-CN" w:bidi="ar-SA"/>
        </w:rPr>
        <w:t>总预算金额不超过23000元。</w:t>
      </w:r>
    </w:p>
    <w:p w14:paraId="6CAB1B74">
      <w:pPr>
        <w:pStyle w:val="2"/>
        <w:numPr>
          <w:ilvl w:val="0"/>
          <w:numId w:val="2"/>
        </w:numPr>
        <w:ind w:left="562" w:leftChars="0" w:firstLine="0" w:firstLineChars="0"/>
        <w:rPr>
          <w:rFonts w:hint="default" w:ascii="方正仿宋_GB2312" w:hAnsi="方正仿宋_GB2312" w:eastAsia="方正仿宋_GB2312" w:cs="方正仿宋_GB2312"/>
          <w:b/>
          <w:bCs/>
          <w:kern w:val="2"/>
          <w:sz w:val="28"/>
          <w:szCs w:val="28"/>
          <w:highlight w:val="none"/>
          <w:lang w:val="en-US" w:eastAsia="zh-CN" w:bidi="ar-SA"/>
        </w:rPr>
      </w:pPr>
      <w:r>
        <w:rPr>
          <w:rFonts w:hint="eastAsia" w:ascii="方正仿宋_GB2312" w:hAnsi="方正仿宋_GB2312" w:eastAsia="方正仿宋_GB2312" w:cs="方正仿宋_GB2312"/>
          <w:b/>
          <w:bCs/>
          <w:kern w:val="2"/>
          <w:sz w:val="28"/>
          <w:szCs w:val="28"/>
          <w:highlight w:val="none"/>
          <w:lang w:val="en-US" w:eastAsia="zh-CN" w:bidi="ar-SA"/>
        </w:rPr>
        <w:t>合同履行期限：自合同签订之日起1年。</w:t>
      </w:r>
    </w:p>
    <w:p w14:paraId="28CEA596">
      <w:pPr>
        <w:pStyle w:val="2"/>
        <w:numPr>
          <w:ilvl w:val="0"/>
          <w:numId w:val="2"/>
        </w:numPr>
        <w:ind w:left="562" w:leftChars="0" w:firstLine="0" w:firstLineChars="0"/>
        <w:rPr>
          <w:rFonts w:hint="default" w:ascii="方正仿宋_GB2312" w:hAnsi="方正仿宋_GB2312" w:eastAsia="方正仿宋_GB2312" w:cs="方正仿宋_GB2312"/>
          <w:b/>
          <w:bCs/>
          <w:kern w:val="2"/>
          <w:sz w:val="28"/>
          <w:szCs w:val="28"/>
          <w:highlight w:val="none"/>
          <w:lang w:val="en-US" w:eastAsia="zh-CN" w:bidi="ar-SA"/>
        </w:rPr>
      </w:pPr>
      <w:r>
        <w:rPr>
          <w:rFonts w:hint="eastAsia" w:ascii="方正仿宋_GB2312" w:hAnsi="方正仿宋_GB2312" w:eastAsia="方正仿宋_GB2312" w:cs="方正仿宋_GB2312"/>
          <w:b/>
          <w:bCs/>
          <w:kern w:val="2"/>
          <w:sz w:val="28"/>
          <w:szCs w:val="28"/>
          <w:highlight w:val="none"/>
          <w:lang w:val="en-US" w:eastAsia="zh-CN" w:bidi="ar-SA"/>
        </w:rPr>
        <w:t>验收方式：服务期到期后出具运维报告，经采购方确认后完成验收。</w:t>
      </w:r>
    </w:p>
    <w:p w14:paraId="48720D2F">
      <w:pPr>
        <w:pStyle w:val="2"/>
        <w:numPr>
          <w:ilvl w:val="0"/>
          <w:numId w:val="2"/>
        </w:numPr>
        <w:ind w:left="562" w:leftChars="0" w:firstLine="0" w:firstLineChars="0"/>
        <w:rPr>
          <w:rFonts w:hint="default" w:ascii="方正仿宋_GB2312" w:hAnsi="方正仿宋_GB2312" w:eastAsia="方正仿宋_GB2312" w:cs="方正仿宋_GB2312"/>
          <w:b/>
          <w:bCs/>
          <w:kern w:val="2"/>
          <w:sz w:val="28"/>
          <w:szCs w:val="28"/>
          <w:highlight w:val="none"/>
          <w:lang w:val="en-US" w:eastAsia="zh-CN" w:bidi="ar-SA"/>
        </w:rPr>
      </w:pPr>
      <w:r>
        <w:rPr>
          <w:rFonts w:hint="eastAsia" w:ascii="方正仿宋_GB2312" w:hAnsi="方正仿宋_GB2312" w:eastAsia="方正仿宋_GB2312" w:cs="方正仿宋_GB2312"/>
          <w:b/>
          <w:bCs/>
          <w:kern w:val="2"/>
          <w:sz w:val="28"/>
          <w:szCs w:val="28"/>
          <w:highlight w:val="none"/>
          <w:lang w:val="en-US" w:eastAsia="zh-CN" w:bidi="ar-SA"/>
        </w:rPr>
        <w:t>付款方式：签订合同后付70%，验收合格后付30%。</w:t>
      </w:r>
    </w:p>
    <w:p w14:paraId="298B2196">
      <w:pPr>
        <w:widowControl/>
        <w:jc w:val="left"/>
        <w:rPr>
          <w:rFonts w:hint="default" w:ascii="仿宋_GB2312" w:hAnsi="宋体" w:eastAsia="仿宋_GB2312" w:cs="宋体"/>
          <w:kern w:val="2"/>
          <w:sz w:val="28"/>
          <w:szCs w:val="32"/>
          <w:lang w:val="en-US" w:eastAsia="zh-CN" w:bidi="ar-SA"/>
        </w:rPr>
      </w:pPr>
    </w:p>
    <w:p w14:paraId="158570DD">
      <w:pPr>
        <w:pStyle w:val="44"/>
        <w:rPr>
          <w:rFonts w:hint="eastAsia"/>
          <w:lang w:val="en-US" w:eastAsia="zh-CN"/>
        </w:rPr>
      </w:pPr>
    </w:p>
    <w:p w14:paraId="6E8AC17B">
      <w:pPr>
        <w:adjustRightInd w:val="0"/>
        <w:snapToGrid w:val="0"/>
        <w:spacing w:line="360" w:lineRule="auto"/>
        <w:ind w:firstLine="560" w:firstLineChars="200"/>
        <w:jc w:val="left"/>
        <w:rPr>
          <w:rFonts w:hint="default" w:ascii="仿宋_GB2312" w:hAnsi="宋体" w:eastAsia="仿宋_GB2312" w:cs="宋体"/>
          <w:kern w:val="2"/>
          <w:sz w:val="28"/>
          <w:szCs w:val="32"/>
          <w:highlight w:val="none"/>
          <w:lang w:val="en-US" w:eastAsia="zh-CN" w:bidi="ar-SA"/>
        </w:rPr>
      </w:pPr>
    </w:p>
    <w:p w14:paraId="49911645">
      <w:pPr>
        <w:adjustRightInd w:val="0"/>
        <w:snapToGrid w:val="0"/>
        <w:spacing w:line="360" w:lineRule="auto"/>
        <w:jc w:val="left"/>
        <w:rPr>
          <w:rFonts w:hint="eastAsia" w:ascii="方正仿宋_GB2312" w:hAnsi="方正仿宋_GB2312" w:eastAsia="方正仿宋_GB2312" w:cs="方正仿宋_GB2312"/>
          <w:b/>
          <w:bCs/>
          <w:snapToGrid w:val="0"/>
          <w:color w:val="FF0000"/>
          <w:kern w:val="0"/>
          <w:sz w:val="28"/>
          <w:szCs w:val="28"/>
        </w:rPr>
      </w:pPr>
      <w:r>
        <w:rPr>
          <w:rFonts w:hint="eastAsia" w:ascii="方正仿宋_GB2312" w:hAnsi="方正仿宋_GB2312" w:eastAsia="方正仿宋_GB2312" w:cs="方正仿宋_GB2312"/>
          <w:b/>
          <w:bCs/>
          <w:snapToGrid w:val="0"/>
          <w:color w:val="FF0000"/>
          <w:kern w:val="0"/>
          <w:sz w:val="28"/>
          <w:szCs w:val="28"/>
          <w:highlight w:val="none"/>
        </w:rPr>
        <w:t>供应商响应</w:t>
      </w:r>
      <w:r>
        <w:rPr>
          <w:rFonts w:hint="eastAsia" w:ascii="方正仿宋_GB2312" w:hAnsi="方正仿宋_GB2312" w:eastAsia="方正仿宋_GB2312" w:cs="方正仿宋_GB2312"/>
          <w:b/>
          <w:bCs/>
          <w:snapToGrid w:val="0"/>
          <w:color w:val="FF0000"/>
          <w:kern w:val="0"/>
          <w:sz w:val="28"/>
          <w:szCs w:val="28"/>
          <w:highlight w:val="none"/>
          <w:lang w:val="en-US" w:eastAsia="zh-CN"/>
        </w:rPr>
        <w:t>以上</w:t>
      </w:r>
      <w:r>
        <w:rPr>
          <w:rFonts w:hint="eastAsia" w:ascii="方正仿宋_GB2312" w:hAnsi="方正仿宋_GB2312" w:eastAsia="方正仿宋_GB2312" w:cs="方正仿宋_GB2312"/>
          <w:b/>
          <w:bCs/>
          <w:snapToGrid w:val="0"/>
          <w:color w:val="FF0000"/>
          <w:kern w:val="0"/>
          <w:sz w:val="28"/>
          <w:szCs w:val="28"/>
          <w:highlight w:val="none"/>
        </w:rPr>
        <w:t>需求后，需求必须盖章</w:t>
      </w:r>
      <w:r>
        <w:rPr>
          <w:rFonts w:hint="eastAsia" w:ascii="方正仿宋_GB2312" w:hAnsi="方正仿宋_GB2312" w:eastAsia="方正仿宋_GB2312" w:cs="方正仿宋_GB2312"/>
          <w:b/>
          <w:bCs/>
          <w:snapToGrid w:val="0"/>
          <w:color w:val="FF0000"/>
          <w:kern w:val="0"/>
          <w:sz w:val="28"/>
          <w:szCs w:val="28"/>
          <w:highlight w:val="none"/>
          <w:lang w:val="en-US" w:eastAsia="zh-CN"/>
        </w:rPr>
        <w:t>及</w:t>
      </w:r>
      <w:r>
        <w:rPr>
          <w:rFonts w:hint="eastAsia" w:ascii="方正仿宋_GB2312" w:hAnsi="方正仿宋_GB2312" w:eastAsia="方正仿宋_GB2312" w:cs="方正仿宋_GB2312"/>
          <w:b/>
          <w:bCs/>
          <w:snapToGrid w:val="0"/>
          <w:color w:val="FF0000"/>
          <w:kern w:val="0"/>
          <w:sz w:val="28"/>
          <w:szCs w:val="28"/>
          <w:highlight w:val="none"/>
        </w:rPr>
        <w:t>法人签字确定</w:t>
      </w:r>
      <w:r>
        <w:rPr>
          <w:rFonts w:hint="eastAsia" w:ascii="方正仿宋_GB2312" w:hAnsi="方正仿宋_GB2312" w:eastAsia="方正仿宋_GB2312" w:cs="方正仿宋_GB2312"/>
          <w:b/>
          <w:bCs/>
          <w:snapToGrid w:val="0"/>
          <w:color w:val="FF0000"/>
          <w:kern w:val="0"/>
          <w:sz w:val="28"/>
          <w:szCs w:val="28"/>
        </w:rPr>
        <w:t>。</w:t>
      </w:r>
    </w:p>
    <w:p w14:paraId="3E3C48A5">
      <w:pPr>
        <w:adjustRightInd w:val="0"/>
        <w:snapToGrid w:val="0"/>
        <w:spacing w:line="360" w:lineRule="auto"/>
        <w:jc w:val="right"/>
        <w:rPr>
          <w:rFonts w:hint="eastAsia" w:ascii="方正仿宋_GB2312" w:hAnsi="方正仿宋_GB2312" w:eastAsia="方正仿宋_GB2312" w:cs="方正仿宋_GB2312"/>
          <w:b/>
          <w:bCs/>
          <w:snapToGrid w:val="0"/>
          <w:color w:val="FF0000"/>
          <w:kern w:val="0"/>
          <w:sz w:val="28"/>
          <w:szCs w:val="28"/>
          <w:lang w:val="en-US" w:eastAsia="zh-CN" w:bidi="ar-SA"/>
        </w:rPr>
      </w:pPr>
      <w:r>
        <w:rPr>
          <w:rFonts w:hint="eastAsia" w:ascii="方正仿宋_GB2312" w:hAnsi="方正仿宋_GB2312" w:eastAsia="方正仿宋_GB2312" w:cs="方正仿宋_GB2312"/>
          <w:b/>
          <w:bCs/>
          <w:snapToGrid w:val="0"/>
          <w:color w:val="FF0000"/>
          <w:kern w:val="0"/>
          <w:sz w:val="28"/>
          <w:szCs w:val="28"/>
          <w:lang w:val="en-US" w:eastAsia="zh-CN" w:bidi="ar-SA"/>
        </w:rPr>
        <w:t xml:space="preserve"> </w:t>
      </w:r>
    </w:p>
    <w:p w14:paraId="12E9B6F0">
      <w:pPr>
        <w:widowControl/>
        <w:ind w:firstLine="560" w:firstLineChars="200"/>
        <w:jc w:val="left"/>
        <w:rPr>
          <w:rFonts w:hint="eastAsia" w:ascii="仿宋_GB2312" w:hAnsi="宋体" w:eastAsia="仿宋_GB2312" w:cs="宋体"/>
          <w:kern w:val="2"/>
          <w:sz w:val="28"/>
          <w:szCs w:val="32"/>
          <w:lang w:val="en-US" w:eastAsia="zh-CN" w:bidi="ar-SA"/>
        </w:rPr>
      </w:pPr>
    </w:p>
    <w:p w14:paraId="457054B3">
      <w:pPr>
        <w:pStyle w:val="44"/>
        <w:rPr>
          <w:rFonts w:hint="eastAsia" w:ascii="仿宋_GB2312" w:hAnsi="宋体" w:eastAsia="仿宋_GB2312" w:cs="宋体"/>
          <w:kern w:val="2"/>
          <w:sz w:val="28"/>
          <w:szCs w:val="32"/>
          <w:lang w:val="en-US" w:eastAsia="zh-CN" w:bidi="ar-SA"/>
        </w:rPr>
      </w:pPr>
    </w:p>
    <w:p w14:paraId="7E6FFFB6">
      <w:pPr>
        <w:rPr>
          <w:rFonts w:hint="eastAsia" w:ascii="仿宋_GB2312" w:hAnsi="宋体" w:eastAsia="仿宋_GB2312" w:cs="宋体"/>
          <w:kern w:val="2"/>
          <w:sz w:val="28"/>
          <w:szCs w:val="32"/>
          <w:lang w:val="en-US" w:eastAsia="zh-CN" w:bidi="ar-SA"/>
        </w:rPr>
      </w:pPr>
    </w:p>
    <w:p w14:paraId="03DF6962">
      <w:pPr>
        <w:pStyle w:val="44"/>
        <w:rPr>
          <w:rFonts w:hint="eastAsia" w:ascii="仿宋_GB2312" w:hAnsi="宋体" w:eastAsia="仿宋_GB2312" w:cs="宋体"/>
          <w:kern w:val="2"/>
          <w:sz w:val="28"/>
          <w:szCs w:val="32"/>
          <w:lang w:val="en-US" w:eastAsia="zh-CN" w:bidi="ar-SA"/>
        </w:rPr>
      </w:pPr>
    </w:p>
    <w:p w14:paraId="74E3A3DE">
      <w:pPr>
        <w:rPr>
          <w:rFonts w:hint="eastAsia"/>
          <w:lang w:val="en-US" w:eastAsia="zh-CN"/>
        </w:rPr>
      </w:pPr>
    </w:p>
    <w:p w14:paraId="163C2A11">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E3A349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b w:val="0"/>
          <w:bCs w:val="0"/>
          <w:color w:val="FF0000"/>
          <w:sz w:val="28"/>
          <w:szCs w:val="32"/>
          <w:u w:val="single"/>
        </w:rPr>
      </w:pPr>
      <w:r>
        <w:rPr>
          <w:rFonts w:hint="eastAsia" w:ascii="宋体" w:hAnsi="宋体"/>
          <w:b w:val="0"/>
          <w:bCs w:val="0"/>
          <w:color w:val="FF0000"/>
          <w:sz w:val="28"/>
        </w:rPr>
        <w:t>单位/公司名称：</w:t>
      </w:r>
      <w:r>
        <w:rPr>
          <w:rFonts w:hint="eastAsia" w:ascii="宋体" w:hAnsi="宋体"/>
          <w:b w:val="0"/>
          <w:bCs w:val="0"/>
          <w:color w:val="FF0000"/>
          <w:sz w:val="22"/>
        </w:rPr>
        <w:t>（公章）</w:t>
      </w:r>
    </w:p>
    <w:p w14:paraId="44E319B4">
      <w:pPr>
        <w:spacing w:line="360" w:lineRule="auto"/>
        <w:jc w:val="right"/>
        <w:rPr>
          <w:rFonts w:ascii="宋体" w:hAnsi="宋体"/>
          <w:b w:val="0"/>
          <w:bCs w:val="0"/>
          <w:color w:val="FF0000"/>
          <w:sz w:val="28"/>
          <w:szCs w:val="32"/>
        </w:rPr>
      </w:pPr>
      <w:r>
        <w:rPr>
          <w:rFonts w:hint="eastAsia" w:ascii="宋体" w:hAnsi="宋体"/>
          <w:b w:val="0"/>
          <w:bCs w:val="0"/>
          <w:color w:val="FF0000"/>
          <w:sz w:val="28"/>
          <w:szCs w:val="32"/>
        </w:rPr>
        <w:t>年</w:t>
      </w:r>
      <w:r>
        <w:rPr>
          <w:rFonts w:hint="eastAsia" w:ascii="宋体" w:hAnsi="宋体"/>
          <w:b w:val="0"/>
          <w:bCs w:val="0"/>
          <w:color w:val="FF0000"/>
          <w:sz w:val="28"/>
          <w:szCs w:val="32"/>
          <w:lang w:val="en-US" w:eastAsia="zh-CN"/>
        </w:rPr>
        <w:t xml:space="preserve"> </w:t>
      </w:r>
      <w:r>
        <w:rPr>
          <w:rFonts w:hint="eastAsia" w:ascii="宋体" w:hAnsi="宋体"/>
          <w:b w:val="0"/>
          <w:bCs w:val="0"/>
          <w:color w:val="FF0000"/>
          <w:sz w:val="28"/>
          <w:szCs w:val="32"/>
        </w:rPr>
        <w:t>月</w:t>
      </w:r>
      <w:r>
        <w:rPr>
          <w:rFonts w:hint="eastAsia" w:ascii="宋体" w:hAnsi="宋体"/>
          <w:b w:val="0"/>
          <w:bCs w:val="0"/>
          <w:color w:val="FF0000"/>
          <w:sz w:val="28"/>
          <w:szCs w:val="32"/>
          <w:lang w:val="en-US" w:eastAsia="zh-CN"/>
        </w:rPr>
        <w:t xml:space="preserve">  </w:t>
      </w:r>
      <w:r>
        <w:rPr>
          <w:rFonts w:hint="eastAsia" w:ascii="宋体" w:hAnsi="宋体"/>
          <w:b w:val="0"/>
          <w:bCs w:val="0"/>
          <w:color w:val="FF0000"/>
          <w:sz w:val="28"/>
          <w:szCs w:val="32"/>
        </w:rPr>
        <w:t>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color w:val="FF0000"/>
          <w:sz w:val="28"/>
        </w:rPr>
      </w:pPr>
      <w:r>
        <w:rPr>
          <w:rFonts w:hint="eastAsia" w:ascii="宋体" w:hAnsi="宋体"/>
          <w:color w:val="FF0000"/>
          <w:sz w:val="28"/>
        </w:rPr>
        <w:t xml:space="preserve">法定代表人： </w:t>
      </w:r>
      <w:r>
        <w:rPr>
          <w:rFonts w:hint="eastAsia" w:ascii="宋体" w:hAnsi="宋体"/>
          <w:color w:val="FF0000"/>
          <w:sz w:val="22"/>
        </w:rPr>
        <w:t>（签章）</w:t>
      </w:r>
    </w:p>
    <w:p w14:paraId="0579E974">
      <w:pPr>
        <w:spacing w:line="360" w:lineRule="auto"/>
        <w:jc w:val="left"/>
        <w:rPr>
          <w:rFonts w:ascii="宋体" w:hAnsi="宋体"/>
          <w:color w:val="FF0000"/>
          <w:sz w:val="28"/>
          <w:szCs w:val="32"/>
          <w:u w:val="single"/>
        </w:rPr>
      </w:pPr>
      <w:r>
        <w:rPr>
          <w:rFonts w:hint="eastAsia" w:ascii="宋体" w:hAnsi="宋体"/>
          <w:color w:val="FF0000"/>
          <w:sz w:val="28"/>
        </w:rPr>
        <w:t xml:space="preserve">                               单位/公司名称：</w:t>
      </w:r>
      <w:r>
        <w:rPr>
          <w:rFonts w:hint="eastAsia" w:ascii="宋体" w:hAnsi="宋体"/>
          <w:color w:val="FF0000"/>
          <w:sz w:val="22"/>
        </w:rPr>
        <w:t>（公章）</w:t>
      </w:r>
    </w:p>
    <w:p w14:paraId="1987C4D3">
      <w:pPr>
        <w:spacing w:line="360" w:lineRule="auto"/>
        <w:ind w:firstLine="560"/>
        <w:jc w:val="right"/>
        <w:rPr>
          <w:rFonts w:ascii="宋体" w:hAnsi="宋体"/>
          <w:color w:val="FF0000"/>
          <w:sz w:val="28"/>
          <w:szCs w:val="32"/>
        </w:rPr>
      </w:pPr>
      <w:r>
        <w:rPr>
          <w:rFonts w:hint="eastAsia" w:ascii="宋体" w:hAnsi="宋体"/>
          <w:color w:val="FF0000"/>
          <w:sz w:val="28"/>
          <w:szCs w:val="32"/>
        </w:rPr>
        <w:t>年月日</w:t>
      </w:r>
    </w:p>
    <w:p w14:paraId="19F20853">
      <w:pPr>
        <w:spacing w:line="360" w:lineRule="auto"/>
        <w:rPr>
          <w:rFonts w:ascii="宋体" w:hAnsi="宋体"/>
          <w:sz w:val="28"/>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cols w:space="720" w:num="1"/>
          <w:titlePg/>
          <w:docGrid w:type="lines" w:linePitch="312" w:charSpace="0"/>
        </w:sectPr>
      </w:pPr>
      <w:bookmarkStart w:id="4" w:name="_格式2__投标保证金凭证"/>
      <w:bookmarkEnd w:id="4"/>
    </w:p>
    <w:p w14:paraId="43FD400C">
      <w:pPr>
        <w:adjustRightInd w:val="0"/>
        <w:snapToGrid w:val="0"/>
        <w:spacing w:line="360" w:lineRule="auto"/>
        <w:jc w:val="center"/>
        <w:rPr>
          <w:rFonts w:ascii="宋体" w:hAnsi="宋体"/>
          <w:b/>
          <w:sz w:val="36"/>
          <w:szCs w:val="30"/>
        </w:rPr>
      </w:pPr>
      <w:r>
        <w:rPr>
          <w:rFonts w:hint="eastAsia" w:ascii="宋体" w:hAnsi="宋体"/>
          <w:b/>
          <w:sz w:val="36"/>
          <w:szCs w:val="30"/>
        </w:rPr>
        <w:t>五、询价采购报价表</w:t>
      </w:r>
    </w:p>
    <w:p w14:paraId="5AC52CC9">
      <w:pPr>
        <w:adjustRightInd w:val="0"/>
        <w:snapToGrid w:val="0"/>
        <w:spacing w:line="360" w:lineRule="auto"/>
        <w:jc w:val="center"/>
        <w:rPr>
          <w:rFonts w:ascii="宋体" w:hAnsi="宋体"/>
          <w:sz w:val="20"/>
        </w:rPr>
      </w:pPr>
    </w:p>
    <w:tbl>
      <w:tblPr>
        <w:tblStyle w:val="36"/>
        <w:tblW w:w="5286"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789"/>
        <w:gridCol w:w="1160"/>
        <w:gridCol w:w="1205"/>
        <w:gridCol w:w="999"/>
        <w:gridCol w:w="1780"/>
        <w:gridCol w:w="1598"/>
      </w:tblGrid>
      <w:tr w14:paraId="462647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 w:type="pct"/>
            <w:tcBorders>
              <w:top w:val="double" w:color="auto" w:sz="4" w:space="0"/>
              <w:bottom w:val="single" w:color="auto" w:sz="4" w:space="0"/>
            </w:tcBorders>
            <w:shd w:val="clear" w:color="auto" w:fill="FFFFFF"/>
            <w:vAlign w:val="center"/>
          </w:tcPr>
          <w:p w14:paraId="3DDB72F7">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955" w:type="pct"/>
            <w:tcBorders>
              <w:top w:val="double" w:color="auto" w:sz="4" w:space="0"/>
              <w:bottom w:val="single" w:color="auto" w:sz="4" w:space="0"/>
            </w:tcBorders>
            <w:shd w:val="clear" w:color="auto" w:fill="FFFFFF"/>
            <w:vAlign w:val="center"/>
          </w:tcPr>
          <w:p w14:paraId="73F3290C">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内容</w:t>
            </w:r>
          </w:p>
        </w:tc>
        <w:tc>
          <w:tcPr>
            <w:tcW w:w="619" w:type="pct"/>
            <w:tcBorders>
              <w:top w:val="double" w:color="auto" w:sz="4" w:space="0"/>
              <w:bottom w:val="single" w:color="auto" w:sz="4" w:space="0"/>
            </w:tcBorders>
            <w:shd w:val="clear" w:color="auto" w:fill="FFFFFF"/>
            <w:vAlign w:val="center"/>
          </w:tcPr>
          <w:p w14:paraId="56FDB294">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数量</w:t>
            </w:r>
          </w:p>
        </w:tc>
        <w:tc>
          <w:tcPr>
            <w:tcW w:w="643" w:type="pct"/>
            <w:tcBorders>
              <w:top w:val="double" w:color="auto" w:sz="4" w:space="0"/>
              <w:bottom w:val="single" w:color="auto" w:sz="4" w:space="0"/>
            </w:tcBorders>
            <w:shd w:val="clear" w:color="auto" w:fill="FFFFFF"/>
            <w:vAlign w:val="center"/>
          </w:tcPr>
          <w:p w14:paraId="4731F349">
            <w:pPr>
              <w:adjustRightInd w:val="0"/>
              <w:snapToGrid w:val="0"/>
              <w:spacing w:line="360" w:lineRule="auto"/>
              <w:jc w:val="center"/>
              <w:rPr>
                <w:rFonts w:hint="default" w:ascii="宋体" w:hAnsi="宋体" w:eastAsia="宋体"/>
                <w:b/>
                <w:bCs/>
                <w:snapToGrid w:val="0"/>
                <w:kern w:val="0"/>
                <w:sz w:val="24"/>
                <w:lang w:val="en-US" w:eastAsia="zh-CN"/>
              </w:rPr>
            </w:pPr>
            <w:r>
              <w:rPr>
                <w:rFonts w:hint="eastAsia" w:ascii="宋体" w:hAnsi="宋体"/>
                <w:b/>
                <w:bCs/>
                <w:snapToGrid w:val="0"/>
                <w:kern w:val="0"/>
                <w:sz w:val="24"/>
                <w:lang w:val="en-US" w:eastAsia="zh-CN"/>
              </w:rPr>
              <w:t>品牌规格</w:t>
            </w:r>
          </w:p>
        </w:tc>
        <w:tc>
          <w:tcPr>
            <w:tcW w:w="533" w:type="pct"/>
            <w:tcBorders>
              <w:top w:val="double" w:color="auto" w:sz="4" w:space="0"/>
              <w:bottom w:val="single" w:color="auto" w:sz="4" w:space="0"/>
            </w:tcBorders>
            <w:shd w:val="clear" w:color="auto" w:fill="FFFFFF"/>
            <w:vAlign w:val="center"/>
          </w:tcPr>
          <w:p w14:paraId="439B1CC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单位</w:t>
            </w:r>
          </w:p>
        </w:tc>
        <w:tc>
          <w:tcPr>
            <w:tcW w:w="950" w:type="pct"/>
            <w:tcBorders>
              <w:top w:val="double" w:color="auto" w:sz="4" w:space="0"/>
              <w:bottom w:val="single" w:color="auto" w:sz="4" w:space="0"/>
            </w:tcBorders>
            <w:shd w:val="clear" w:color="auto" w:fill="FFFFFF"/>
            <w:vAlign w:val="center"/>
          </w:tcPr>
          <w:p w14:paraId="793E704E">
            <w:pPr>
              <w:adjustRightInd w:val="0"/>
              <w:snapToGrid w:val="0"/>
              <w:spacing w:line="360" w:lineRule="auto"/>
              <w:ind w:firstLine="120" w:firstLineChars="50"/>
              <w:jc w:val="center"/>
              <w:rPr>
                <w:rFonts w:ascii="宋体" w:hAnsi="宋体"/>
                <w:b/>
                <w:bCs/>
                <w:snapToGrid w:val="0"/>
                <w:kern w:val="0"/>
                <w:sz w:val="24"/>
              </w:rPr>
            </w:pPr>
            <w:r>
              <w:rPr>
                <w:rFonts w:hint="eastAsia" w:ascii="宋体" w:hAnsi="宋体"/>
                <w:b/>
                <w:bCs/>
                <w:snapToGrid w:val="0"/>
                <w:kern w:val="0"/>
                <w:sz w:val="24"/>
              </w:rPr>
              <w:t>单价</w:t>
            </w:r>
          </w:p>
        </w:tc>
        <w:tc>
          <w:tcPr>
            <w:tcW w:w="852" w:type="pct"/>
            <w:tcBorders>
              <w:top w:val="double" w:color="auto" w:sz="4" w:space="0"/>
              <w:bottom w:val="single" w:color="auto" w:sz="4" w:space="0"/>
            </w:tcBorders>
            <w:shd w:val="clear" w:color="auto" w:fill="FFFFFF"/>
            <w:vAlign w:val="center"/>
          </w:tcPr>
          <w:p w14:paraId="607DC345">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rPr>
              <w:t>备注</w:t>
            </w:r>
          </w:p>
        </w:tc>
      </w:tr>
      <w:tr w14:paraId="725224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 w:type="pct"/>
            <w:tcBorders>
              <w:top w:val="single" w:color="auto" w:sz="4" w:space="0"/>
            </w:tcBorders>
            <w:vAlign w:val="center"/>
          </w:tcPr>
          <w:p w14:paraId="15165AEF">
            <w:pPr>
              <w:adjustRightInd w:val="0"/>
              <w:snapToGrid w:val="0"/>
              <w:spacing w:line="360" w:lineRule="auto"/>
              <w:jc w:val="center"/>
              <w:rPr>
                <w:rFonts w:hint="eastAsia" w:ascii="宋体" w:hAnsi="宋体"/>
                <w:bCs/>
                <w:snapToGrid w:val="0"/>
                <w:kern w:val="0"/>
                <w:sz w:val="24"/>
                <w:highlight w:val="none"/>
              </w:rPr>
            </w:pPr>
            <w:r>
              <w:rPr>
                <w:rFonts w:hint="eastAsia" w:ascii="宋体" w:hAnsi="宋体"/>
                <w:bCs/>
                <w:snapToGrid w:val="0"/>
                <w:kern w:val="0"/>
                <w:sz w:val="24"/>
                <w:highlight w:val="none"/>
              </w:rPr>
              <w:t>1</w:t>
            </w:r>
          </w:p>
        </w:tc>
        <w:tc>
          <w:tcPr>
            <w:tcW w:w="955" w:type="pct"/>
            <w:tcBorders>
              <w:top w:val="single" w:color="auto" w:sz="4" w:space="0"/>
            </w:tcBorders>
            <w:vAlign w:val="center"/>
          </w:tcPr>
          <w:p w14:paraId="3440D226">
            <w:pPr>
              <w:adjustRightInd w:val="0"/>
              <w:snapToGrid w:val="0"/>
              <w:spacing w:line="360" w:lineRule="auto"/>
              <w:jc w:val="center"/>
              <w:rPr>
                <w:rFonts w:hint="default" w:ascii="宋体" w:hAnsi="宋体"/>
                <w:bCs/>
                <w:snapToGrid w:val="0"/>
                <w:kern w:val="0"/>
                <w:sz w:val="24"/>
                <w:highlight w:val="none"/>
                <w:lang w:val="en-US" w:eastAsia="zh-CN"/>
              </w:rPr>
            </w:pPr>
            <w:r>
              <w:rPr>
                <w:rFonts w:hint="default" w:ascii="宋体" w:hAnsi="宋体"/>
                <w:bCs/>
                <w:snapToGrid w:val="0"/>
                <w:kern w:val="0"/>
                <w:sz w:val="24"/>
                <w:highlight w:val="none"/>
                <w:lang w:val="en-US" w:eastAsia="zh-CN"/>
              </w:rPr>
              <w:t>南山区医疗集团总部传染病网络直报系统运维服务</w:t>
            </w:r>
          </w:p>
        </w:tc>
        <w:tc>
          <w:tcPr>
            <w:tcW w:w="619" w:type="pct"/>
            <w:tcBorders>
              <w:top w:val="single" w:color="auto" w:sz="4" w:space="0"/>
            </w:tcBorders>
            <w:vAlign w:val="center"/>
          </w:tcPr>
          <w:p w14:paraId="132CD51E">
            <w:pPr>
              <w:adjustRightInd w:val="0"/>
              <w:snapToGrid w:val="0"/>
              <w:spacing w:line="360" w:lineRule="auto"/>
              <w:jc w:val="center"/>
              <w:rPr>
                <w:rFonts w:hint="eastAsia" w:ascii="宋体" w:hAnsi="宋体" w:eastAsia="宋体"/>
                <w:bCs/>
                <w:snapToGrid w:val="0"/>
                <w:kern w:val="0"/>
                <w:sz w:val="24"/>
                <w:highlight w:val="none"/>
                <w:lang w:val="en-US" w:eastAsia="zh-CN"/>
              </w:rPr>
            </w:pPr>
            <w:r>
              <w:rPr>
                <w:rFonts w:hint="eastAsia" w:ascii="宋体" w:hAnsi="宋体"/>
                <w:bCs/>
                <w:snapToGrid w:val="0"/>
                <w:kern w:val="0"/>
                <w:sz w:val="24"/>
                <w:highlight w:val="none"/>
                <w:lang w:val="en-US" w:eastAsia="zh-CN"/>
              </w:rPr>
              <w:t>1</w:t>
            </w:r>
          </w:p>
        </w:tc>
        <w:tc>
          <w:tcPr>
            <w:tcW w:w="643" w:type="pct"/>
            <w:tcBorders>
              <w:top w:val="single" w:color="auto" w:sz="4" w:space="0"/>
            </w:tcBorders>
            <w:vAlign w:val="center"/>
          </w:tcPr>
          <w:p w14:paraId="20294097">
            <w:pPr>
              <w:adjustRightInd w:val="0"/>
              <w:snapToGrid w:val="0"/>
              <w:spacing w:line="360" w:lineRule="auto"/>
              <w:jc w:val="center"/>
              <w:rPr>
                <w:rFonts w:hint="eastAsia" w:ascii="宋体" w:hAnsi="宋体" w:eastAsia="宋体"/>
                <w:bCs/>
                <w:snapToGrid w:val="0"/>
                <w:kern w:val="0"/>
                <w:sz w:val="24"/>
                <w:highlight w:val="none"/>
                <w:lang w:val="en-US" w:eastAsia="zh-CN"/>
              </w:rPr>
            </w:pPr>
            <w:r>
              <w:rPr>
                <w:rFonts w:hint="eastAsia" w:ascii="宋体" w:hAnsi="宋体"/>
                <w:bCs/>
                <w:snapToGrid w:val="0"/>
                <w:kern w:val="0"/>
                <w:sz w:val="24"/>
                <w:highlight w:val="none"/>
                <w:lang w:val="en-US" w:eastAsia="zh-CN"/>
              </w:rPr>
              <w:t>/</w:t>
            </w:r>
          </w:p>
        </w:tc>
        <w:tc>
          <w:tcPr>
            <w:tcW w:w="533" w:type="pct"/>
            <w:tcBorders>
              <w:top w:val="single" w:color="auto" w:sz="4" w:space="0"/>
            </w:tcBorders>
            <w:vAlign w:val="center"/>
          </w:tcPr>
          <w:p w14:paraId="610820F9">
            <w:pPr>
              <w:adjustRightInd w:val="0"/>
              <w:snapToGrid w:val="0"/>
              <w:spacing w:line="360" w:lineRule="auto"/>
              <w:jc w:val="center"/>
              <w:rPr>
                <w:rFonts w:hint="eastAsia" w:ascii="宋体" w:hAnsi="宋体" w:eastAsia="宋体"/>
                <w:bCs/>
                <w:snapToGrid w:val="0"/>
                <w:kern w:val="0"/>
                <w:sz w:val="24"/>
                <w:highlight w:val="none"/>
                <w:lang w:val="en-US" w:eastAsia="zh-CN"/>
              </w:rPr>
            </w:pPr>
            <w:r>
              <w:rPr>
                <w:rFonts w:hint="eastAsia" w:ascii="宋体" w:hAnsi="宋体"/>
                <w:bCs/>
                <w:snapToGrid w:val="0"/>
                <w:kern w:val="0"/>
                <w:sz w:val="24"/>
                <w:highlight w:val="none"/>
                <w:lang w:val="en-US" w:eastAsia="zh-CN"/>
              </w:rPr>
              <w:t>项</w:t>
            </w:r>
          </w:p>
        </w:tc>
        <w:tc>
          <w:tcPr>
            <w:tcW w:w="950" w:type="pct"/>
            <w:tcBorders>
              <w:top w:val="single" w:color="auto" w:sz="4" w:space="0"/>
            </w:tcBorders>
            <w:vAlign w:val="center"/>
          </w:tcPr>
          <w:p w14:paraId="57506F2A">
            <w:pPr>
              <w:adjustRightInd w:val="0"/>
              <w:snapToGrid w:val="0"/>
              <w:spacing w:line="360" w:lineRule="auto"/>
              <w:jc w:val="center"/>
              <w:rPr>
                <w:rFonts w:hint="default" w:ascii="宋体" w:hAnsi="宋体"/>
                <w:bCs/>
                <w:snapToGrid w:val="0"/>
                <w:kern w:val="0"/>
                <w:sz w:val="24"/>
                <w:highlight w:val="none"/>
                <w:lang w:val="en-US"/>
              </w:rPr>
            </w:pPr>
          </w:p>
        </w:tc>
        <w:tc>
          <w:tcPr>
            <w:tcW w:w="852" w:type="pct"/>
            <w:tcBorders>
              <w:top w:val="single" w:color="auto" w:sz="4" w:space="0"/>
            </w:tcBorders>
            <w:vAlign w:val="center"/>
          </w:tcPr>
          <w:p w14:paraId="138C849C">
            <w:pPr>
              <w:adjustRightInd w:val="0"/>
              <w:snapToGrid w:val="0"/>
              <w:spacing w:line="360" w:lineRule="auto"/>
              <w:jc w:val="center"/>
              <w:rPr>
                <w:rFonts w:hint="default" w:ascii="宋体" w:hAnsi="宋体" w:eastAsia="宋体"/>
                <w:bCs/>
                <w:snapToGrid w:val="0"/>
                <w:kern w:val="0"/>
                <w:sz w:val="24"/>
                <w:highlight w:val="none"/>
                <w:lang w:val="en-US" w:eastAsia="zh-CN"/>
              </w:rPr>
            </w:pPr>
            <w:r>
              <w:rPr>
                <w:rFonts w:hint="eastAsia" w:ascii="宋体" w:hAnsi="宋体"/>
                <w:bCs/>
                <w:snapToGrid w:val="0"/>
                <w:kern w:val="0"/>
                <w:sz w:val="24"/>
                <w:highlight w:val="none"/>
                <w:lang w:val="en-US" w:eastAsia="zh-CN"/>
              </w:rPr>
              <w:t>总预算不超过23000元</w:t>
            </w:r>
          </w:p>
        </w:tc>
      </w:tr>
      <w:tr w14:paraId="105317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00" w:type="pct"/>
            <w:gridSpan w:val="2"/>
            <w:tcBorders>
              <w:top w:val="single" w:color="auto" w:sz="4" w:space="0"/>
              <w:bottom w:val="single" w:color="auto" w:sz="4" w:space="0"/>
            </w:tcBorders>
            <w:shd w:val="clear" w:color="auto" w:fill="FFFFFF"/>
            <w:vAlign w:val="center"/>
          </w:tcPr>
          <w:p w14:paraId="6161E1F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总价</w:t>
            </w:r>
          </w:p>
        </w:tc>
        <w:tc>
          <w:tcPr>
            <w:tcW w:w="619" w:type="pct"/>
            <w:tcBorders>
              <w:top w:val="single" w:color="auto" w:sz="4" w:space="0"/>
              <w:bottom w:val="single" w:color="auto" w:sz="4" w:space="0"/>
            </w:tcBorders>
            <w:vAlign w:val="center"/>
          </w:tcPr>
          <w:p w14:paraId="1299D953">
            <w:pPr>
              <w:adjustRightInd w:val="0"/>
              <w:snapToGrid w:val="0"/>
              <w:spacing w:line="360" w:lineRule="auto"/>
              <w:jc w:val="center"/>
              <w:rPr>
                <w:rFonts w:ascii="宋体" w:hAnsi="宋体"/>
                <w:bCs/>
                <w:snapToGrid w:val="0"/>
                <w:kern w:val="0"/>
                <w:sz w:val="24"/>
              </w:rPr>
            </w:pPr>
          </w:p>
        </w:tc>
        <w:tc>
          <w:tcPr>
            <w:tcW w:w="2979" w:type="pct"/>
            <w:gridSpan w:val="4"/>
            <w:tcBorders>
              <w:top w:val="single" w:color="auto" w:sz="4" w:space="0"/>
              <w:bottom w:val="single" w:color="auto" w:sz="4" w:space="0"/>
            </w:tcBorders>
            <w:vAlign w:val="center"/>
          </w:tcPr>
          <w:p w14:paraId="156D2E42">
            <w:pPr>
              <w:adjustRightInd w:val="0"/>
              <w:snapToGrid w:val="0"/>
              <w:spacing w:line="360" w:lineRule="auto"/>
              <w:jc w:val="center"/>
              <w:rPr>
                <w:rFonts w:hint="default" w:ascii="宋体" w:hAnsi="宋体"/>
                <w:bCs/>
                <w:snapToGrid w:val="0"/>
                <w:kern w:val="0"/>
                <w:sz w:val="24"/>
                <w:lang w:val="en-US"/>
              </w:rPr>
            </w:pPr>
          </w:p>
        </w:tc>
      </w:tr>
      <w:tr w14:paraId="690A26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00" w:type="pct"/>
            <w:gridSpan w:val="2"/>
            <w:tcBorders>
              <w:top w:val="single" w:color="auto" w:sz="4" w:space="0"/>
              <w:bottom w:val="double" w:color="auto" w:sz="4" w:space="0"/>
            </w:tcBorders>
            <w:shd w:val="clear" w:color="auto" w:fill="FFFFFF"/>
            <w:vAlign w:val="center"/>
          </w:tcPr>
          <w:p w14:paraId="3DAD62A0">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619" w:type="pct"/>
            <w:tcBorders>
              <w:top w:val="single" w:color="auto" w:sz="4" w:space="0"/>
              <w:bottom w:val="double" w:color="auto" w:sz="4" w:space="0"/>
            </w:tcBorders>
            <w:vAlign w:val="center"/>
          </w:tcPr>
          <w:p w14:paraId="77892B23">
            <w:pPr>
              <w:adjustRightInd w:val="0"/>
              <w:snapToGrid w:val="0"/>
              <w:spacing w:line="360" w:lineRule="auto"/>
              <w:jc w:val="center"/>
              <w:rPr>
                <w:rFonts w:hint="eastAsia" w:ascii="宋体" w:hAnsi="宋体"/>
                <w:bCs/>
                <w:snapToGrid w:val="0"/>
                <w:kern w:val="0"/>
                <w:sz w:val="24"/>
                <w:highlight w:val="cyan"/>
              </w:rPr>
            </w:pPr>
          </w:p>
        </w:tc>
        <w:tc>
          <w:tcPr>
            <w:tcW w:w="2979" w:type="pct"/>
            <w:gridSpan w:val="4"/>
            <w:tcBorders>
              <w:top w:val="single" w:color="auto" w:sz="4" w:space="0"/>
              <w:bottom w:val="double" w:color="auto" w:sz="4" w:space="0"/>
            </w:tcBorders>
            <w:vAlign w:val="center"/>
          </w:tcPr>
          <w:p w14:paraId="4295C823">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lang w:val="en-US" w:eastAsia="zh-CN"/>
              </w:rPr>
              <w:t>120</w:t>
            </w:r>
            <w:r>
              <w:rPr>
                <w:rFonts w:hint="eastAsia" w:ascii="宋体" w:hAnsi="宋体"/>
                <w:bCs/>
                <w:snapToGrid w:val="0"/>
                <w:kern w:val="0"/>
                <w:sz w:val="24"/>
                <w:highlight w:val="cyan"/>
              </w:rPr>
              <w:t>日历天内有效</w:t>
            </w:r>
          </w:p>
        </w:tc>
      </w:tr>
    </w:tbl>
    <w:p w14:paraId="0A9FA4DE">
      <w:pPr>
        <w:adjustRightInd w:val="0"/>
        <w:snapToGrid w:val="0"/>
        <w:spacing w:line="360" w:lineRule="auto"/>
        <w:ind w:left="902" w:leftChars="200" w:hanging="482" w:hangingChars="200"/>
        <w:rPr>
          <w:rFonts w:ascii="宋体" w:hAnsi="宋体"/>
          <w:b/>
          <w:snapToGrid w:val="0"/>
          <w:kern w:val="0"/>
          <w:sz w:val="24"/>
        </w:rPr>
      </w:pPr>
      <w:r>
        <w:rPr>
          <w:rFonts w:hint="eastAsia" w:ascii="宋体" w:hAnsi="宋体"/>
          <w:b/>
          <w:snapToGrid w:val="0"/>
          <w:kern w:val="0"/>
          <w:sz w:val="24"/>
        </w:rPr>
        <w:t>根据项目需求进行报价，报价表可进行修改（可删）</w:t>
      </w:r>
    </w:p>
    <w:p w14:paraId="3E56F1C2">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1D81AB38">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供应商可根据项目具体情况对各分项内容进行调整；</w:t>
      </w:r>
    </w:p>
    <w:p w14:paraId="0CF07B36">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供应商需根据项目需求进行报价；</w:t>
      </w:r>
    </w:p>
    <w:p w14:paraId="146E0AF5">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3、报价的货币单位为人民币元，总价应为以上各分项价格之和；</w:t>
      </w:r>
    </w:p>
    <w:p w14:paraId="6ED98948">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4、如有增值服务可填写在备注栏；</w:t>
      </w:r>
    </w:p>
    <w:p w14:paraId="2DF41E47">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rPr>
        <w:t>综合报价，包含完成本项目所需的全部费用（除非另有规定，深圳市南山区医疗集团总部无须向供应商另外支付本项目报价之外的任何费用）。</w:t>
      </w:r>
    </w:p>
    <w:p w14:paraId="33CD6702">
      <w:pPr>
        <w:wordWrap w:val="0"/>
        <w:adjustRightInd w:val="0"/>
        <w:spacing w:line="360" w:lineRule="auto"/>
        <w:ind w:right="720"/>
        <w:rPr>
          <w:rFonts w:ascii="宋体" w:hAnsi="宋体"/>
          <w:szCs w:val="21"/>
        </w:rPr>
      </w:pPr>
    </w:p>
    <w:p w14:paraId="7B1F24B0">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联系电话：                                  </w:t>
      </w:r>
    </w:p>
    <w:p w14:paraId="126C4986">
      <w:pPr>
        <w:adjustRightInd w:val="0"/>
        <w:snapToGrid w:val="0"/>
        <w:spacing w:line="360" w:lineRule="auto"/>
        <w:ind w:firstLine="480"/>
        <w:jc w:val="right"/>
        <w:rPr>
          <w:rFonts w:ascii="宋体" w:hAnsi="宋体"/>
          <w:bCs/>
          <w:snapToGrid w:val="0"/>
          <w:color w:val="FF0000"/>
          <w:kern w:val="0"/>
          <w:sz w:val="24"/>
        </w:rPr>
      </w:pPr>
      <w:r>
        <w:rPr>
          <w:rFonts w:hint="eastAsia" w:ascii="宋体" w:hAnsi="宋体"/>
          <w:bCs/>
          <w:snapToGrid w:val="0"/>
          <w:color w:val="FF0000"/>
          <w:kern w:val="0"/>
          <w:sz w:val="24"/>
        </w:rPr>
        <w:t>年  月  日</w:t>
      </w:r>
    </w:p>
    <w:p w14:paraId="479CF3D6">
      <w:pPr>
        <w:adjustRightInd w:val="0"/>
        <w:snapToGrid w:val="0"/>
        <w:spacing w:line="360" w:lineRule="auto"/>
        <w:ind w:firstLine="480"/>
        <w:rPr>
          <w:rFonts w:ascii="宋体" w:hAnsi="宋体"/>
          <w:bCs/>
          <w:snapToGrid w:val="0"/>
          <w:kern w:val="0"/>
          <w:sz w:val="24"/>
        </w:rPr>
      </w:pPr>
    </w:p>
    <w:p w14:paraId="3C332941">
      <w:pPr>
        <w:spacing w:line="360" w:lineRule="auto"/>
        <w:ind w:firstLine="630"/>
        <w:jc w:val="right"/>
        <w:rPr>
          <w:rFonts w:ascii="宋体" w:hAnsi="宋体"/>
          <w:sz w:val="28"/>
        </w:rPr>
        <w:sectPr>
          <w:pgSz w:w="12242" w:h="15842"/>
          <w:pgMar w:top="1440" w:right="1800" w:bottom="1440" w:left="1800" w:header="284" w:footer="454" w:gutter="0"/>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color w:val="FF0000"/>
          <w:kern w:val="0"/>
          <w:sz w:val="24"/>
        </w:rPr>
      </w:pPr>
    </w:p>
    <w:p w14:paraId="11560E4C">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报价供应商（盖章）：                        </w:t>
      </w:r>
    </w:p>
    <w:p w14:paraId="25B1A5F2">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color w:val="FF0000"/>
          <w:kern w:val="0"/>
          <w:sz w:val="24"/>
        </w:rPr>
        <w:t>年  月   日</w:t>
      </w:r>
    </w:p>
    <w:sectPr>
      <w:pgSz w:w="12242" w:h="15842"/>
      <w:pgMar w:top="1440" w:right="1800" w:bottom="1440" w:left="1800"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EFA945-C495-4AA6-BA3C-BB17A8A3014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Arial Unicode MS"/>
    <w:panose1 w:val="00000000000000000000"/>
    <w:charset w:val="00"/>
    <w:family w:val="roman"/>
    <w:pitch w:val="default"/>
    <w:sig w:usb0="00000000" w:usb1="00000000" w:usb2="00000000" w:usb3="00000000" w:csb0="00040001" w:csb1="00000000"/>
  </w:font>
  <w:font w:name="创艺繁线体">
    <w:altName w:val="宋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0B60D72B-0544-488C-8A45-09B28C19DFB2}"/>
  </w:font>
  <w:font w:name="方正仿宋_GB2312">
    <w:panose1 w:val="02000000000000000000"/>
    <w:charset w:val="86"/>
    <w:family w:val="auto"/>
    <w:pitch w:val="default"/>
    <w:sig w:usb0="A00002BF" w:usb1="184F6CFA" w:usb2="00000012" w:usb3="00000000" w:csb0="00040001" w:csb1="00000000"/>
    <w:embedRegular r:id="rId3" w:fontKey="{75ED4A2E-6F9F-4321-BE7B-116B09C0F9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4"/>
      <w:jc w:val="center"/>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0B467316">
                <w:pPr>
                  <w:pStyle w:val="2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w:r>
  </w:p>
  <w:p w14:paraId="2D21B996">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3</w:t>
    </w:r>
    <w:r>
      <w:fldChar w:fldCharType="end"/>
    </w:r>
  </w:p>
  <w:p w14:paraId="4E0FF28B">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5"/>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5"/>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4C22DC"/>
    <w:multiLevelType w:val="singleLevel"/>
    <w:tmpl w:val="CC4C22DC"/>
    <w:lvl w:ilvl="0" w:tentative="0">
      <w:start w:val="1"/>
      <w:numFmt w:val="decimal"/>
      <w:lvlText w:val="%1."/>
      <w:lvlJc w:val="left"/>
      <w:pPr>
        <w:tabs>
          <w:tab w:val="left" w:pos="312"/>
        </w:tabs>
        <w:ind w:left="562" w:leftChars="0" w:firstLine="0" w:firstLineChars="0"/>
      </w:pPr>
    </w:lvl>
  </w:abstractNum>
  <w:abstractNum w:abstractNumId="1">
    <w:nsid w:val="E8A8FE00"/>
    <w:multiLevelType w:val="singleLevel"/>
    <w:tmpl w:val="E8A8FE00"/>
    <w:lvl w:ilvl="0" w:tentative="0">
      <w:start w:val="1"/>
      <w:numFmt w:val="decimal"/>
      <w:suff w:val="nothing"/>
      <w:lvlText w:val="%1、"/>
      <w:lvlJc w:val="left"/>
    </w:lvl>
  </w:abstractNum>
  <w:abstractNum w:abstractNumId="2">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6"/>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70434A"/>
    <w:rsid w:val="03EE4A9C"/>
    <w:rsid w:val="04E71358"/>
    <w:rsid w:val="05C70D93"/>
    <w:rsid w:val="072347D7"/>
    <w:rsid w:val="08BC337C"/>
    <w:rsid w:val="092C38DF"/>
    <w:rsid w:val="09EE200C"/>
    <w:rsid w:val="0A014C73"/>
    <w:rsid w:val="0D280723"/>
    <w:rsid w:val="0E463E2A"/>
    <w:rsid w:val="0E5F3BFC"/>
    <w:rsid w:val="1152407D"/>
    <w:rsid w:val="1181541B"/>
    <w:rsid w:val="122C190A"/>
    <w:rsid w:val="127B1029"/>
    <w:rsid w:val="1452414A"/>
    <w:rsid w:val="154B4D60"/>
    <w:rsid w:val="15B007D7"/>
    <w:rsid w:val="160F0030"/>
    <w:rsid w:val="16443B86"/>
    <w:rsid w:val="167B7613"/>
    <w:rsid w:val="17F5757F"/>
    <w:rsid w:val="18C6740C"/>
    <w:rsid w:val="18D90AC3"/>
    <w:rsid w:val="1ACC0F02"/>
    <w:rsid w:val="1ACE017F"/>
    <w:rsid w:val="1C887A8F"/>
    <w:rsid w:val="1F081154"/>
    <w:rsid w:val="2095729A"/>
    <w:rsid w:val="21020A84"/>
    <w:rsid w:val="22AD1D85"/>
    <w:rsid w:val="231F674B"/>
    <w:rsid w:val="239863D1"/>
    <w:rsid w:val="25254A0D"/>
    <w:rsid w:val="25EF3DCB"/>
    <w:rsid w:val="275E5359"/>
    <w:rsid w:val="27AA4F43"/>
    <w:rsid w:val="27D41703"/>
    <w:rsid w:val="29EF1806"/>
    <w:rsid w:val="2A550045"/>
    <w:rsid w:val="2CAC309F"/>
    <w:rsid w:val="2CB86ABE"/>
    <w:rsid w:val="2D936DA1"/>
    <w:rsid w:val="2DDB2C88"/>
    <w:rsid w:val="2E9D5624"/>
    <w:rsid w:val="2FA8721D"/>
    <w:rsid w:val="2FB06326"/>
    <w:rsid w:val="317D4289"/>
    <w:rsid w:val="31D7251E"/>
    <w:rsid w:val="31DC208A"/>
    <w:rsid w:val="33CE5DC2"/>
    <w:rsid w:val="344B7F15"/>
    <w:rsid w:val="345C3DCA"/>
    <w:rsid w:val="351C5DCB"/>
    <w:rsid w:val="355251D2"/>
    <w:rsid w:val="357E1860"/>
    <w:rsid w:val="38E97BDC"/>
    <w:rsid w:val="392678C4"/>
    <w:rsid w:val="3A127140"/>
    <w:rsid w:val="3E911746"/>
    <w:rsid w:val="3F563A81"/>
    <w:rsid w:val="3FE25B2D"/>
    <w:rsid w:val="41AD2A84"/>
    <w:rsid w:val="42303267"/>
    <w:rsid w:val="42F611BB"/>
    <w:rsid w:val="43234C07"/>
    <w:rsid w:val="44000DE5"/>
    <w:rsid w:val="456914A4"/>
    <w:rsid w:val="45D4532C"/>
    <w:rsid w:val="45E74EF6"/>
    <w:rsid w:val="46EE566A"/>
    <w:rsid w:val="47AE1D32"/>
    <w:rsid w:val="47FD66C6"/>
    <w:rsid w:val="486D394D"/>
    <w:rsid w:val="48FC114A"/>
    <w:rsid w:val="4A2F6F19"/>
    <w:rsid w:val="4B230189"/>
    <w:rsid w:val="4DAC0334"/>
    <w:rsid w:val="5175428D"/>
    <w:rsid w:val="520D3CAC"/>
    <w:rsid w:val="53C4433B"/>
    <w:rsid w:val="545C11F4"/>
    <w:rsid w:val="569A3099"/>
    <w:rsid w:val="59B23993"/>
    <w:rsid w:val="59F45752"/>
    <w:rsid w:val="5A807519"/>
    <w:rsid w:val="5A9F4546"/>
    <w:rsid w:val="5C0E4267"/>
    <w:rsid w:val="5C2710F9"/>
    <w:rsid w:val="5DD46678"/>
    <w:rsid w:val="5E317FAE"/>
    <w:rsid w:val="5E711D46"/>
    <w:rsid w:val="5EDB6B4A"/>
    <w:rsid w:val="61347987"/>
    <w:rsid w:val="615E6687"/>
    <w:rsid w:val="616421C6"/>
    <w:rsid w:val="61B956A8"/>
    <w:rsid w:val="61D104EA"/>
    <w:rsid w:val="62CF609E"/>
    <w:rsid w:val="643E547F"/>
    <w:rsid w:val="64E7316B"/>
    <w:rsid w:val="66800C07"/>
    <w:rsid w:val="67AC2763"/>
    <w:rsid w:val="68F67A18"/>
    <w:rsid w:val="68F93B6B"/>
    <w:rsid w:val="69FA35A8"/>
    <w:rsid w:val="6A995FA5"/>
    <w:rsid w:val="6AA51683"/>
    <w:rsid w:val="6D8E6A2F"/>
    <w:rsid w:val="6ED628CC"/>
    <w:rsid w:val="6EE83F45"/>
    <w:rsid w:val="6F371D0A"/>
    <w:rsid w:val="704E2D79"/>
    <w:rsid w:val="73D1574A"/>
    <w:rsid w:val="75383CE8"/>
    <w:rsid w:val="76B06742"/>
    <w:rsid w:val="78CA44FB"/>
    <w:rsid w:val="7AFCDDF8"/>
    <w:rsid w:val="7B624359"/>
    <w:rsid w:val="7B790B19"/>
    <w:rsid w:val="7E3876A2"/>
    <w:rsid w:val="7F77B8EF"/>
    <w:rsid w:val="CFFFDA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4">
    <w:name w:val="heading 2"/>
    <w:basedOn w:val="1"/>
    <w:next w:val="1"/>
    <w:link w:val="54"/>
    <w:qFormat/>
    <w:uiPriority w:val="0"/>
    <w:pPr>
      <w:keepNext/>
      <w:keepLines/>
      <w:spacing w:before="260" w:after="260" w:line="416" w:lineRule="auto"/>
      <w:outlineLvl w:val="1"/>
    </w:pPr>
    <w:rPr>
      <w:rFonts w:ascii="Arial" w:hAnsi="Arial"/>
      <w:b/>
      <w:bCs/>
      <w:sz w:val="32"/>
      <w:szCs w:val="32"/>
    </w:rPr>
  </w:style>
  <w:style w:type="paragraph" w:styleId="5">
    <w:name w:val="heading 3"/>
    <w:basedOn w:val="1"/>
    <w:next w:val="1"/>
    <w:link w:val="46"/>
    <w:qFormat/>
    <w:uiPriority w:val="9"/>
    <w:pPr>
      <w:keepNext/>
      <w:keepLines/>
      <w:spacing w:before="260" w:after="260" w:line="416" w:lineRule="auto"/>
      <w:outlineLvl w:val="2"/>
    </w:pPr>
    <w:rPr>
      <w:b/>
      <w:bCs/>
      <w:sz w:val="32"/>
      <w:szCs w:val="32"/>
    </w:rPr>
  </w:style>
  <w:style w:type="paragraph" w:styleId="6">
    <w:name w:val="heading 4"/>
    <w:basedOn w:val="1"/>
    <w:next w:val="1"/>
    <w:link w:val="56"/>
    <w:qFormat/>
    <w:uiPriority w:val="9"/>
    <w:pPr>
      <w:keepNext/>
      <w:numPr>
        <w:ilvl w:val="1"/>
        <w:numId w:val="1"/>
      </w:numPr>
      <w:outlineLvl w:val="3"/>
    </w:pPr>
    <w:rPr>
      <w:rFonts w:ascii="华文中宋" w:hAnsi="华文中宋" w:eastAsia="华文中宋"/>
      <w:b/>
      <w:bCs/>
      <w:sz w:val="28"/>
      <w:szCs w:val="20"/>
    </w:rPr>
  </w:style>
  <w:style w:type="paragraph" w:styleId="7">
    <w:name w:val="heading 5"/>
    <w:basedOn w:val="1"/>
    <w:next w:val="1"/>
    <w:link w:val="72"/>
    <w:qFormat/>
    <w:uiPriority w:val="0"/>
    <w:pPr>
      <w:keepNext/>
      <w:keepLines/>
      <w:spacing w:before="280" w:after="290" w:line="376" w:lineRule="auto"/>
      <w:outlineLvl w:val="4"/>
    </w:pPr>
    <w:rPr>
      <w:b/>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2"/>
    <w:qFormat/>
    <w:uiPriority w:val="0"/>
    <w:rPr>
      <w:rFonts w:ascii="宋体" w:hAnsi="宋体"/>
      <w:b/>
      <w:szCs w:val="28"/>
    </w:rPr>
  </w:style>
  <w:style w:type="paragraph" w:styleId="8">
    <w:name w:val="toc 7"/>
    <w:basedOn w:val="1"/>
    <w:next w:val="1"/>
    <w:semiHidden/>
    <w:qFormat/>
    <w:uiPriority w:val="0"/>
    <w:pPr>
      <w:ind w:left="2520" w:leftChars="1200"/>
    </w:pPr>
  </w:style>
  <w:style w:type="paragraph" w:styleId="9">
    <w:name w:val="List Bullet 4"/>
    <w:basedOn w:val="1"/>
    <w:qFormat/>
    <w:uiPriority w:val="0"/>
    <w:pPr>
      <w:tabs>
        <w:tab w:val="left" w:pos="1620"/>
      </w:tabs>
    </w:pPr>
    <w:rPr>
      <w:szCs w:val="20"/>
    </w:rPr>
  </w:style>
  <w:style w:type="paragraph" w:styleId="10">
    <w:name w:val="Normal Indent"/>
    <w:basedOn w:val="1"/>
    <w:link w:val="57"/>
    <w:qFormat/>
    <w:uiPriority w:val="0"/>
    <w:pPr>
      <w:autoSpaceDE w:val="0"/>
      <w:autoSpaceDN w:val="0"/>
      <w:adjustRightInd w:val="0"/>
      <w:snapToGrid w:val="0"/>
      <w:spacing w:before="80" w:after="40" w:line="360" w:lineRule="auto"/>
      <w:ind w:left="567"/>
      <w:jc w:val="left"/>
    </w:pPr>
    <w:rPr>
      <w:kern w:val="0"/>
      <w:sz w:val="24"/>
      <w:szCs w:val="20"/>
    </w:rPr>
  </w:style>
  <w:style w:type="paragraph" w:styleId="11">
    <w:name w:val="List Bullet"/>
    <w:basedOn w:val="1"/>
    <w:qFormat/>
    <w:uiPriority w:val="0"/>
    <w:pPr>
      <w:tabs>
        <w:tab w:val="left" w:pos="360"/>
      </w:tabs>
      <w:ind w:left="360"/>
    </w:pPr>
    <w:rPr>
      <w:szCs w:val="20"/>
    </w:rPr>
  </w:style>
  <w:style w:type="paragraph" w:styleId="12">
    <w:name w:val="Document Map"/>
    <w:basedOn w:val="1"/>
    <w:link w:val="45"/>
    <w:qFormat/>
    <w:uiPriority w:val="0"/>
    <w:pPr>
      <w:shd w:val="clear" w:color="auto" w:fill="000080"/>
    </w:pPr>
  </w:style>
  <w:style w:type="paragraph" w:styleId="13">
    <w:name w:val="annotation text"/>
    <w:basedOn w:val="1"/>
    <w:link w:val="68"/>
    <w:qFormat/>
    <w:uiPriority w:val="99"/>
    <w:pPr>
      <w:jc w:val="left"/>
    </w:pPr>
  </w:style>
  <w:style w:type="paragraph" w:styleId="14">
    <w:name w:val="Body Text 3"/>
    <w:basedOn w:val="1"/>
    <w:link w:val="67"/>
    <w:qFormat/>
    <w:uiPriority w:val="0"/>
    <w:pPr>
      <w:spacing w:after="120"/>
    </w:pPr>
    <w:rPr>
      <w:sz w:val="16"/>
      <w:szCs w:val="16"/>
    </w:rPr>
  </w:style>
  <w:style w:type="paragraph" w:styleId="15">
    <w:name w:val="Body Text Indent"/>
    <w:basedOn w:val="1"/>
    <w:qFormat/>
    <w:uiPriority w:val="0"/>
    <w:pPr>
      <w:ind w:firstLine="540"/>
    </w:pPr>
    <w:rPr>
      <w:sz w:val="28"/>
      <w:szCs w:val="20"/>
    </w:rPr>
  </w:style>
  <w:style w:type="paragraph" w:styleId="16">
    <w:name w:val="List Bullet 2"/>
    <w:basedOn w:val="1"/>
    <w:qFormat/>
    <w:uiPriority w:val="0"/>
    <w:pPr>
      <w:tabs>
        <w:tab w:val="left" w:pos="780"/>
      </w:tabs>
    </w:pPr>
    <w:rPr>
      <w:szCs w:val="20"/>
    </w:rPr>
  </w:style>
  <w:style w:type="paragraph" w:styleId="17">
    <w:name w:val="toc 5"/>
    <w:basedOn w:val="1"/>
    <w:next w:val="1"/>
    <w:semiHidden/>
    <w:qFormat/>
    <w:uiPriority w:val="0"/>
    <w:pPr>
      <w:ind w:left="1680" w:leftChars="800"/>
    </w:pPr>
  </w:style>
  <w:style w:type="paragraph" w:styleId="18">
    <w:name w:val="toc 3"/>
    <w:basedOn w:val="1"/>
    <w:next w:val="1"/>
    <w:semiHidden/>
    <w:qFormat/>
    <w:uiPriority w:val="0"/>
    <w:pPr>
      <w:ind w:left="840" w:leftChars="400"/>
    </w:pPr>
  </w:style>
  <w:style w:type="paragraph" w:styleId="19">
    <w:name w:val="Plain Text"/>
    <w:basedOn w:val="1"/>
    <w:link w:val="65"/>
    <w:qFormat/>
    <w:uiPriority w:val="0"/>
    <w:rPr>
      <w:rFonts w:ascii="宋体" w:hAnsi="Courier New"/>
      <w:szCs w:val="20"/>
    </w:rPr>
  </w:style>
  <w:style w:type="paragraph" w:styleId="20">
    <w:name w:val="toc 8"/>
    <w:basedOn w:val="1"/>
    <w:next w:val="1"/>
    <w:semiHidden/>
    <w:qFormat/>
    <w:uiPriority w:val="0"/>
    <w:pPr>
      <w:ind w:left="2940" w:leftChars="1400"/>
    </w:pPr>
  </w:style>
  <w:style w:type="paragraph" w:styleId="21">
    <w:name w:val="Date"/>
    <w:basedOn w:val="1"/>
    <w:next w:val="1"/>
    <w:qFormat/>
    <w:uiPriority w:val="0"/>
    <w:rPr>
      <w:rFonts w:ascii="宋体" w:hAnsi="Courier New"/>
      <w:sz w:val="32"/>
      <w:szCs w:val="20"/>
    </w:rPr>
  </w:style>
  <w:style w:type="paragraph" w:styleId="22">
    <w:name w:val="Body Text Indent 2"/>
    <w:basedOn w:val="1"/>
    <w:qFormat/>
    <w:uiPriority w:val="0"/>
    <w:pPr>
      <w:adjustRightInd w:val="0"/>
      <w:snapToGrid w:val="0"/>
      <w:spacing w:line="300" w:lineRule="auto"/>
      <w:ind w:firstLine="630" w:firstLineChars="300"/>
    </w:pPr>
    <w:rPr>
      <w:snapToGrid w:val="0"/>
      <w:kern w:val="0"/>
    </w:rPr>
  </w:style>
  <w:style w:type="paragraph" w:styleId="23">
    <w:name w:val="Balloon Text"/>
    <w:basedOn w:val="1"/>
    <w:link w:val="71"/>
    <w:semiHidden/>
    <w:qFormat/>
    <w:uiPriority w:val="99"/>
    <w:rPr>
      <w:sz w:val="18"/>
      <w:szCs w:val="18"/>
    </w:rPr>
  </w:style>
  <w:style w:type="paragraph" w:styleId="24">
    <w:name w:val="footer"/>
    <w:basedOn w:val="1"/>
    <w:link w:val="62"/>
    <w:qFormat/>
    <w:uiPriority w:val="99"/>
    <w:pPr>
      <w:tabs>
        <w:tab w:val="center" w:pos="4153"/>
        <w:tab w:val="right" w:pos="8306"/>
      </w:tabs>
      <w:snapToGrid w:val="0"/>
      <w:jc w:val="left"/>
    </w:pPr>
    <w:rPr>
      <w:sz w:val="18"/>
      <w:szCs w:val="20"/>
    </w:rPr>
  </w:style>
  <w:style w:type="paragraph" w:styleId="25">
    <w:name w:val="header"/>
    <w:basedOn w:val="1"/>
    <w:link w:val="51"/>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semiHidden/>
    <w:qFormat/>
    <w:uiPriority w:val="0"/>
  </w:style>
  <w:style w:type="paragraph" w:styleId="27">
    <w:name w:val="toc 4"/>
    <w:basedOn w:val="1"/>
    <w:next w:val="1"/>
    <w:semiHidden/>
    <w:qFormat/>
    <w:uiPriority w:val="0"/>
    <w:pPr>
      <w:ind w:left="1260" w:leftChars="600"/>
    </w:pPr>
  </w:style>
  <w:style w:type="paragraph" w:styleId="28">
    <w:name w:val="toc 6"/>
    <w:basedOn w:val="1"/>
    <w:next w:val="1"/>
    <w:semiHidden/>
    <w:qFormat/>
    <w:uiPriority w:val="0"/>
    <w:pPr>
      <w:ind w:left="2100" w:leftChars="1000"/>
    </w:pPr>
  </w:style>
  <w:style w:type="paragraph" w:styleId="29">
    <w:name w:val="Body Text Indent 3"/>
    <w:basedOn w:val="1"/>
    <w:qFormat/>
    <w:uiPriority w:val="0"/>
    <w:pPr>
      <w:adjustRightInd w:val="0"/>
      <w:snapToGrid w:val="0"/>
      <w:spacing w:line="300" w:lineRule="auto"/>
      <w:ind w:firstLine="420" w:firstLineChars="200"/>
    </w:pPr>
    <w:rPr>
      <w:rFonts w:ascii="宋体"/>
    </w:rPr>
  </w:style>
  <w:style w:type="paragraph" w:styleId="30">
    <w:name w:val="toc 2"/>
    <w:basedOn w:val="1"/>
    <w:next w:val="1"/>
    <w:semiHidden/>
    <w:qFormat/>
    <w:uiPriority w:val="0"/>
    <w:pPr>
      <w:ind w:left="420" w:leftChars="200"/>
    </w:pPr>
  </w:style>
  <w:style w:type="paragraph" w:styleId="31">
    <w:name w:val="toc 9"/>
    <w:basedOn w:val="1"/>
    <w:next w:val="1"/>
    <w:semiHidden/>
    <w:qFormat/>
    <w:uiPriority w:val="0"/>
    <w:pPr>
      <w:ind w:left="3360" w:leftChars="1600"/>
    </w:pPr>
  </w:style>
  <w:style w:type="paragraph" w:styleId="32">
    <w:name w:val="Body Text 2"/>
    <w:basedOn w:val="1"/>
    <w:qFormat/>
    <w:uiPriority w:val="0"/>
    <w:pPr>
      <w:spacing w:after="120" w:line="480" w:lineRule="auto"/>
    </w:pPr>
  </w:style>
  <w:style w:type="paragraph" w:styleId="33">
    <w:name w:val="HTML Preformatted"/>
    <w:basedOn w:val="1"/>
    <w:link w:val="5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4">
    <w:name w:val="Normal (Web)"/>
    <w:basedOn w:val="1"/>
    <w:qFormat/>
    <w:uiPriority w:val="0"/>
    <w:pPr>
      <w:widowControl/>
      <w:spacing w:before="100" w:beforeAutospacing="1" w:after="100" w:afterAutospacing="1"/>
      <w:jc w:val="left"/>
    </w:pPr>
    <w:rPr>
      <w:rFonts w:ascii="宋体" w:hAnsi="宋体"/>
      <w:kern w:val="0"/>
      <w:sz w:val="24"/>
    </w:rPr>
  </w:style>
  <w:style w:type="paragraph" w:styleId="35">
    <w:name w:val="annotation subject"/>
    <w:basedOn w:val="13"/>
    <w:next w:val="13"/>
    <w:link w:val="58"/>
    <w:qFormat/>
    <w:uiPriority w:val="99"/>
    <w:rPr>
      <w:b/>
      <w:bCs/>
    </w:rPr>
  </w:style>
  <w:style w:type="table" w:styleId="37">
    <w:name w:val="Table Grid"/>
    <w:basedOn w:val="3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9">
    <w:name w:val="Strong"/>
    <w:qFormat/>
    <w:uiPriority w:val="0"/>
    <w:rPr>
      <w:b/>
    </w:rPr>
  </w:style>
  <w:style w:type="character" w:styleId="40">
    <w:name w:val="page number"/>
    <w:basedOn w:val="38"/>
    <w:qFormat/>
    <w:uiPriority w:val="0"/>
  </w:style>
  <w:style w:type="character" w:styleId="41">
    <w:name w:val="FollowedHyperlink"/>
    <w:qFormat/>
    <w:uiPriority w:val="0"/>
    <w:rPr>
      <w:color w:val="800080"/>
      <w:u w:val="single"/>
    </w:rPr>
  </w:style>
  <w:style w:type="character" w:styleId="42">
    <w:name w:val="Hyperlink"/>
    <w:qFormat/>
    <w:uiPriority w:val="0"/>
    <w:rPr>
      <w:color w:val="0000FF"/>
      <w:u w:val="single"/>
    </w:rPr>
  </w:style>
  <w:style w:type="character" w:styleId="43">
    <w:name w:val="annotation reference"/>
    <w:qFormat/>
    <w:uiPriority w:val="99"/>
    <w:rPr>
      <w:sz w:val="21"/>
      <w:szCs w:val="21"/>
    </w:rPr>
  </w:style>
  <w:style w:type="paragraph" w:customStyle="1" w:styleId="44">
    <w:name w:val="表格文字"/>
    <w:basedOn w:val="1"/>
    <w:next w:val="1"/>
    <w:qFormat/>
    <w:uiPriority w:val="0"/>
    <w:pPr>
      <w:spacing w:before="25" w:after="25"/>
      <w:jc w:val="left"/>
    </w:pPr>
    <w:rPr>
      <w:bCs/>
      <w:spacing w:val="10"/>
      <w:kern w:val="0"/>
      <w:sz w:val="24"/>
      <w:szCs w:val="20"/>
    </w:rPr>
  </w:style>
  <w:style w:type="character" w:customStyle="1" w:styleId="45">
    <w:name w:val="文档结构图 Char"/>
    <w:link w:val="12"/>
    <w:qFormat/>
    <w:uiPriority w:val="0"/>
    <w:rPr>
      <w:kern w:val="2"/>
      <w:sz w:val="21"/>
      <w:szCs w:val="24"/>
      <w:shd w:val="clear" w:color="auto" w:fill="000080"/>
    </w:rPr>
  </w:style>
  <w:style w:type="character" w:customStyle="1" w:styleId="46">
    <w:name w:val="标题 3 Char"/>
    <w:link w:val="5"/>
    <w:qFormat/>
    <w:uiPriority w:val="9"/>
    <w:rPr>
      <w:b/>
      <w:bCs/>
      <w:kern w:val="2"/>
      <w:sz w:val="32"/>
      <w:szCs w:val="32"/>
    </w:rPr>
  </w:style>
  <w:style w:type="character" w:customStyle="1" w:styleId="47">
    <w:name w:val="ca-3"/>
    <w:basedOn w:val="38"/>
    <w:qFormat/>
    <w:uiPriority w:val="0"/>
  </w:style>
  <w:style w:type="character" w:customStyle="1" w:styleId="48">
    <w:name w:val="c lh15"/>
    <w:basedOn w:val="38"/>
    <w:qFormat/>
    <w:uiPriority w:val="0"/>
  </w:style>
  <w:style w:type="character" w:customStyle="1" w:styleId="49">
    <w:name w:val="ca-01"/>
    <w:qFormat/>
    <w:uiPriority w:val="0"/>
    <w:rPr>
      <w:rFonts w:ascii="宋体" w:hAnsi="宋体" w:eastAsia="宋体"/>
      <w:sz w:val="21"/>
    </w:rPr>
  </w:style>
  <w:style w:type="character" w:customStyle="1" w:styleId="50">
    <w:name w:val="HTML 预设格式 Char"/>
    <w:link w:val="33"/>
    <w:qFormat/>
    <w:uiPriority w:val="0"/>
    <w:rPr>
      <w:rFonts w:ascii="Arial Unicode MS" w:hAnsi="Arial Unicode MS" w:eastAsia="Arial Unicode MS" w:cs="Arial Unicode MS"/>
      <w:color w:val="000000"/>
    </w:rPr>
  </w:style>
  <w:style w:type="character" w:customStyle="1" w:styleId="51">
    <w:name w:val="页眉 Char"/>
    <w:link w:val="25"/>
    <w:qFormat/>
    <w:uiPriority w:val="99"/>
    <w:rPr>
      <w:kern w:val="2"/>
      <w:sz w:val="18"/>
      <w:szCs w:val="18"/>
    </w:rPr>
  </w:style>
  <w:style w:type="character" w:customStyle="1" w:styleId="52">
    <w:name w:val="正文文本 Char"/>
    <w:link w:val="2"/>
    <w:qFormat/>
    <w:uiPriority w:val="0"/>
    <w:rPr>
      <w:rFonts w:ascii="宋体" w:hAnsi="宋体"/>
      <w:b/>
      <w:kern w:val="2"/>
      <w:sz w:val="21"/>
      <w:szCs w:val="28"/>
    </w:rPr>
  </w:style>
  <w:style w:type="character" w:customStyle="1" w:styleId="53">
    <w:name w:val="Char Char2"/>
    <w:qFormat/>
    <w:uiPriority w:val="0"/>
    <w:rPr>
      <w:b/>
      <w:bCs/>
      <w:kern w:val="2"/>
      <w:sz w:val="32"/>
      <w:szCs w:val="32"/>
    </w:rPr>
  </w:style>
  <w:style w:type="character" w:customStyle="1" w:styleId="54">
    <w:name w:val="标题 2 Char"/>
    <w:link w:val="4"/>
    <w:qFormat/>
    <w:uiPriority w:val="0"/>
    <w:rPr>
      <w:rFonts w:ascii="Arial" w:hAnsi="Arial" w:eastAsia="宋体"/>
      <w:b/>
      <w:bCs/>
      <w:kern w:val="2"/>
      <w:sz w:val="32"/>
      <w:szCs w:val="32"/>
      <w:lang w:val="en-US" w:eastAsia="zh-CN" w:bidi="ar-SA"/>
    </w:rPr>
  </w:style>
  <w:style w:type="character" w:customStyle="1" w:styleId="55">
    <w:name w:val="content"/>
    <w:basedOn w:val="38"/>
    <w:qFormat/>
    <w:uiPriority w:val="0"/>
  </w:style>
  <w:style w:type="character" w:customStyle="1" w:styleId="56">
    <w:name w:val="标题 4 Char"/>
    <w:link w:val="6"/>
    <w:qFormat/>
    <w:uiPriority w:val="9"/>
    <w:rPr>
      <w:rFonts w:ascii="华文中宋" w:hAnsi="华文中宋" w:eastAsia="华文中宋"/>
      <w:b/>
      <w:bCs/>
      <w:kern w:val="2"/>
      <w:sz w:val="28"/>
    </w:rPr>
  </w:style>
  <w:style w:type="character" w:customStyle="1" w:styleId="57">
    <w:name w:val="正文缩进 Char"/>
    <w:link w:val="10"/>
    <w:qFormat/>
    <w:uiPriority w:val="0"/>
    <w:rPr>
      <w:sz w:val="24"/>
    </w:rPr>
  </w:style>
  <w:style w:type="character" w:customStyle="1" w:styleId="58">
    <w:name w:val="批注主题 Char"/>
    <w:link w:val="35"/>
    <w:qFormat/>
    <w:uiPriority w:val="99"/>
    <w:rPr>
      <w:b/>
      <w:bCs/>
      <w:kern w:val="2"/>
      <w:sz w:val="21"/>
      <w:szCs w:val="24"/>
    </w:rPr>
  </w:style>
  <w:style w:type="character" w:customStyle="1" w:styleId="59">
    <w:name w:val="标题 1 Char"/>
    <w:qFormat/>
    <w:uiPriority w:val="0"/>
    <w:rPr>
      <w:rFonts w:ascii="宋体" w:hAnsi="宋体" w:eastAsia="黑体"/>
      <w:b/>
      <w:bCs/>
      <w:kern w:val="44"/>
      <w:sz w:val="28"/>
      <w:szCs w:val="44"/>
      <w:lang w:val="en-US" w:eastAsia="zh-CN" w:bidi="ar-SA"/>
    </w:rPr>
  </w:style>
  <w:style w:type="character" w:customStyle="1" w:styleId="60">
    <w:name w:val="apple-style-span"/>
    <w:basedOn w:val="38"/>
    <w:qFormat/>
    <w:uiPriority w:val="0"/>
  </w:style>
  <w:style w:type="character" w:customStyle="1" w:styleId="61">
    <w:name w:val="textcontents1"/>
    <w:qFormat/>
    <w:uiPriority w:val="0"/>
    <w:rPr>
      <w:rFonts w:hint="default" w:ascii="ˎ̥" w:hAnsi="ˎ̥"/>
      <w:sz w:val="21"/>
      <w:szCs w:val="21"/>
    </w:rPr>
  </w:style>
  <w:style w:type="character" w:customStyle="1" w:styleId="62">
    <w:name w:val="页脚 Char"/>
    <w:link w:val="24"/>
    <w:qFormat/>
    <w:uiPriority w:val="99"/>
    <w:rPr>
      <w:rFonts w:eastAsia="宋体"/>
      <w:kern w:val="2"/>
      <w:sz w:val="18"/>
      <w:lang w:val="en-US" w:eastAsia="zh-CN" w:bidi="ar-SA"/>
    </w:rPr>
  </w:style>
  <w:style w:type="character" w:customStyle="1" w:styleId="63">
    <w:name w:val="正文首行缩进（绿盟科技） Char"/>
    <w:link w:val="64"/>
    <w:qFormat/>
    <w:uiPriority w:val="0"/>
    <w:rPr>
      <w:rFonts w:ascii="Arial" w:hAnsi="Arial"/>
      <w:szCs w:val="21"/>
    </w:rPr>
  </w:style>
  <w:style w:type="paragraph" w:customStyle="1" w:styleId="64">
    <w:name w:val="正文首行缩进（绿盟科技）"/>
    <w:basedOn w:val="1"/>
    <w:link w:val="63"/>
    <w:qFormat/>
    <w:uiPriority w:val="0"/>
    <w:pPr>
      <w:widowControl/>
      <w:spacing w:after="50" w:line="300" w:lineRule="auto"/>
      <w:ind w:firstLine="200" w:firstLineChars="200"/>
      <w:jc w:val="left"/>
    </w:pPr>
    <w:rPr>
      <w:rFonts w:ascii="Arial" w:hAnsi="Arial"/>
      <w:kern w:val="0"/>
      <w:sz w:val="20"/>
      <w:szCs w:val="21"/>
    </w:rPr>
  </w:style>
  <w:style w:type="character" w:customStyle="1" w:styleId="65">
    <w:name w:val="纯文本 Char"/>
    <w:link w:val="19"/>
    <w:qFormat/>
    <w:uiPriority w:val="0"/>
    <w:rPr>
      <w:rFonts w:ascii="宋体" w:hAnsi="Courier New"/>
      <w:kern w:val="2"/>
      <w:sz w:val="21"/>
    </w:rPr>
  </w:style>
  <w:style w:type="character" w:customStyle="1" w:styleId="66">
    <w:name w:val="text21"/>
    <w:basedOn w:val="38"/>
    <w:qFormat/>
    <w:uiPriority w:val="0"/>
  </w:style>
  <w:style w:type="character" w:customStyle="1" w:styleId="67">
    <w:name w:val="正文文本 3 Char"/>
    <w:link w:val="14"/>
    <w:qFormat/>
    <w:uiPriority w:val="0"/>
    <w:rPr>
      <w:kern w:val="2"/>
      <w:sz w:val="16"/>
      <w:szCs w:val="16"/>
    </w:rPr>
  </w:style>
  <w:style w:type="character" w:customStyle="1" w:styleId="68">
    <w:name w:val="批注文字 Char"/>
    <w:link w:val="13"/>
    <w:qFormat/>
    <w:uiPriority w:val="99"/>
    <w:rPr>
      <w:kern w:val="2"/>
      <w:sz w:val="21"/>
      <w:szCs w:val="24"/>
    </w:rPr>
  </w:style>
  <w:style w:type="character" w:customStyle="1" w:styleId="69">
    <w:name w:val="Char1"/>
    <w:link w:val="70"/>
    <w:qFormat/>
    <w:uiPriority w:val="0"/>
    <w:rPr>
      <w:snapToGrid w:val="0"/>
      <w:sz w:val="21"/>
      <w:szCs w:val="24"/>
    </w:rPr>
  </w:style>
  <w:style w:type="paragraph" w:customStyle="1" w:styleId="70">
    <w:name w:val="7"/>
    <w:basedOn w:val="1"/>
    <w:next w:val="22"/>
    <w:link w:val="69"/>
    <w:qFormat/>
    <w:uiPriority w:val="0"/>
    <w:pPr>
      <w:adjustRightInd w:val="0"/>
      <w:snapToGrid w:val="0"/>
      <w:spacing w:line="300" w:lineRule="auto"/>
      <w:ind w:firstLine="630" w:firstLineChars="300"/>
    </w:pPr>
    <w:rPr>
      <w:snapToGrid w:val="0"/>
      <w:kern w:val="0"/>
    </w:rPr>
  </w:style>
  <w:style w:type="character" w:customStyle="1" w:styleId="71">
    <w:name w:val="批注框文本 Char"/>
    <w:link w:val="23"/>
    <w:semiHidden/>
    <w:qFormat/>
    <w:uiPriority w:val="99"/>
    <w:rPr>
      <w:kern w:val="2"/>
      <w:sz w:val="18"/>
      <w:szCs w:val="18"/>
    </w:rPr>
  </w:style>
  <w:style w:type="character" w:customStyle="1" w:styleId="72">
    <w:name w:val="标题 5 Char"/>
    <w:link w:val="7"/>
    <w:semiHidden/>
    <w:qFormat/>
    <w:uiPriority w:val="0"/>
    <w:rPr>
      <w:b/>
      <w:bCs/>
      <w:kern w:val="2"/>
      <w:sz w:val="28"/>
      <w:szCs w:val="28"/>
    </w:rPr>
  </w:style>
  <w:style w:type="paragraph" w:customStyle="1" w:styleId="73">
    <w:name w:val="8"/>
    <w:basedOn w:val="1"/>
    <w:next w:val="19"/>
    <w:qFormat/>
    <w:uiPriority w:val="0"/>
    <w:rPr>
      <w:rFonts w:ascii="宋体" w:hAnsi="Courier New"/>
      <w:szCs w:val="20"/>
    </w:rPr>
  </w:style>
  <w:style w:type="paragraph" w:customStyle="1" w:styleId="74">
    <w:name w:val="_Style 141"/>
    <w:basedOn w:val="1"/>
    <w:next w:val="75"/>
    <w:qFormat/>
    <w:uiPriority w:val="99"/>
    <w:pPr>
      <w:ind w:left="720"/>
      <w:contextualSpacing/>
    </w:pPr>
    <w:rPr>
      <w:rFonts w:ascii="Calibri" w:hAnsi="Calibri"/>
    </w:rPr>
  </w:style>
  <w:style w:type="paragraph" w:styleId="75">
    <w:name w:val="List Paragraph"/>
    <w:basedOn w:val="1"/>
    <w:qFormat/>
    <w:uiPriority w:val="34"/>
    <w:pPr>
      <w:ind w:firstLine="420" w:firstLineChars="200"/>
    </w:pPr>
  </w:style>
  <w:style w:type="paragraph" w:customStyle="1" w:styleId="76">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7">
    <w:name w:val="_Style 55"/>
    <w:basedOn w:val="1"/>
    <w:next w:val="19"/>
    <w:qFormat/>
    <w:uiPriority w:val="0"/>
    <w:rPr>
      <w:rFonts w:ascii="宋体" w:hAnsi="Courier New"/>
      <w:szCs w:val="20"/>
    </w:rPr>
  </w:style>
  <w:style w:type="paragraph" w:customStyle="1" w:styleId="7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9">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80">
    <w:name w:val="Char Char Char"/>
    <w:basedOn w:val="1"/>
    <w:qFormat/>
    <w:uiPriority w:val="0"/>
    <w:rPr>
      <w:szCs w:val="20"/>
    </w:rPr>
  </w:style>
  <w:style w:type="paragraph" w:customStyle="1" w:styleId="8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2">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3">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5">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6">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7">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9">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90">
    <w:name w:val="10"/>
    <w:basedOn w:val="1"/>
    <w:next w:val="22"/>
    <w:qFormat/>
    <w:uiPriority w:val="0"/>
    <w:pPr>
      <w:adjustRightInd w:val="0"/>
      <w:snapToGrid w:val="0"/>
      <w:spacing w:line="300" w:lineRule="auto"/>
      <w:ind w:firstLine="630" w:firstLineChars="300"/>
    </w:pPr>
    <w:rPr>
      <w:snapToGrid w:val="0"/>
      <w:kern w:val="0"/>
    </w:rPr>
  </w:style>
  <w:style w:type="paragraph" w:customStyle="1" w:styleId="91">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3">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4">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5">
    <w:name w:val="6"/>
    <w:basedOn w:val="1"/>
    <w:next w:val="19"/>
    <w:qFormat/>
    <w:uiPriority w:val="0"/>
    <w:rPr>
      <w:rFonts w:ascii="宋体" w:hAnsi="Courier New"/>
      <w:szCs w:val="20"/>
    </w:rPr>
  </w:style>
  <w:style w:type="paragraph" w:customStyle="1" w:styleId="9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7">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8">
    <w:name w:val="p0"/>
    <w:basedOn w:val="1"/>
    <w:qFormat/>
    <w:uiPriority w:val="0"/>
    <w:pPr>
      <w:widowControl/>
    </w:pPr>
    <w:rPr>
      <w:kern w:val="0"/>
      <w:szCs w:val="21"/>
    </w:rPr>
  </w:style>
  <w:style w:type="paragraph" w:customStyle="1" w:styleId="99">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100">
    <w:name w:val="List Paragraph1"/>
    <w:basedOn w:val="1"/>
    <w:qFormat/>
    <w:uiPriority w:val="99"/>
    <w:pPr>
      <w:ind w:firstLine="420" w:firstLineChars="200"/>
    </w:pPr>
    <w:rPr>
      <w:szCs w:val="20"/>
    </w:rPr>
  </w:style>
  <w:style w:type="paragraph" w:customStyle="1" w:styleId="101">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2">
    <w:name w:val="Char2 Char Char Char Char Char Char"/>
    <w:basedOn w:val="1"/>
    <w:qFormat/>
    <w:uiPriority w:val="0"/>
    <w:pPr>
      <w:widowControl/>
      <w:spacing w:after="160" w:line="240" w:lineRule="exact"/>
      <w:jc w:val="left"/>
    </w:pPr>
  </w:style>
  <w:style w:type="paragraph" w:customStyle="1" w:styleId="103">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4">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5">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6">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7">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9">
    <w:name w:val="Char"/>
    <w:basedOn w:val="1"/>
    <w:qFormat/>
    <w:uiPriority w:val="0"/>
    <w:rPr>
      <w:rFonts w:ascii="Tahoma" w:hAnsi="Tahoma"/>
      <w:sz w:val="24"/>
      <w:szCs w:val="20"/>
    </w:rPr>
  </w:style>
  <w:style w:type="paragraph" w:customStyle="1" w:styleId="110">
    <w:name w:val="列出段落1"/>
    <w:basedOn w:val="1"/>
    <w:qFormat/>
    <w:uiPriority w:val="34"/>
    <w:pPr>
      <w:ind w:firstLine="420" w:firstLineChars="200"/>
    </w:pPr>
  </w:style>
  <w:style w:type="paragraph" w:customStyle="1" w:styleId="111">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2">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3">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5">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6">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7">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8">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9">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20">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1">
    <w:name w:val="Body 1"/>
    <w:qFormat/>
    <w:uiPriority w:val="0"/>
    <w:rPr>
      <w:rFonts w:ascii="宋体" w:hAnsi="宋体" w:eastAsia="宋体" w:cs="Times New Roman"/>
      <w:color w:val="000000"/>
      <w:sz w:val="24"/>
      <w:lang w:val="en-US" w:eastAsia="zh-CN" w:bidi="ar-SA"/>
    </w:rPr>
  </w:style>
  <w:style w:type="paragraph" w:customStyle="1" w:styleId="122">
    <w:name w:val="_Style 1"/>
    <w:basedOn w:val="1"/>
    <w:qFormat/>
    <w:uiPriority w:val="99"/>
    <w:pPr>
      <w:ind w:firstLine="420" w:firstLineChars="200"/>
    </w:pPr>
    <w:rPr>
      <w:rFonts w:ascii="Calibri" w:hAnsi="Calibri"/>
      <w:szCs w:val="22"/>
    </w:rPr>
  </w:style>
  <w:style w:type="paragraph" w:customStyle="1" w:styleId="123">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4">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5">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6">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7">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8">
    <w:name w:val="USE 1"/>
    <w:basedOn w:val="1"/>
    <w:qFormat/>
    <w:uiPriority w:val="0"/>
    <w:pPr>
      <w:spacing w:line="200" w:lineRule="atLeast"/>
      <w:jc w:val="left"/>
    </w:pPr>
    <w:rPr>
      <w:rFonts w:ascii="宋体" w:hAnsi="宋体"/>
      <w:b/>
      <w:sz w:val="24"/>
      <w:szCs w:val="28"/>
    </w:rPr>
  </w:style>
  <w:style w:type="paragraph" w:customStyle="1" w:styleId="129">
    <w:name w:val="9"/>
    <w:basedOn w:val="1"/>
    <w:next w:val="19"/>
    <w:qFormat/>
    <w:uiPriority w:val="0"/>
    <w:rPr>
      <w:rFonts w:ascii="宋体" w:hAnsi="Courier New"/>
      <w:szCs w:val="20"/>
    </w:rPr>
  </w:style>
  <w:style w:type="paragraph" w:customStyle="1" w:styleId="130">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1">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3">
    <w:name w:val="Char11"/>
    <w:basedOn w:val="1"/>
    <w:qFormat/>
    <w:uiPriority w:val="0"/>
    <w:pPr>
      <w:spacing w:line="240" w:lineRule="atLeast"/>
      <w:ind w:left="420" w:firstLine="420"/>
    </w:pPr>
    <w:rPr>
      <w:kern w:val="0"/>
      <w:szCs w:val="21"/>
    </w:rPr>
  </w:style>
  <w:style w:type="paragraph" w:customStyle="1" w:styleId="134">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6">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7">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8">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9">
    <w:name w:val="1"/>
    <w:basedOn w:val="1"/>
    <w:next w:val="19"/>
    <w:qFormat/>
    <w:uiPriority w:val="0"/>
    <w:rPr>
      <w:rFonts w:ascii="宋体" w:hAnsi="Courier New"/>
      <w:szCs w:val="20"/>
    </w:rPr>
  </w:style>
  <w:style w:type="paragraph" w:customStyle="1" w:styleId="140">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2">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4">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6">
    <w:name w:val="2"/>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47">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8">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9">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50">
    <w:name w:val="Char Char Char Char1"/>
    <w:basedOn w:val="1"/>
    <w:qFormat/>
    <w:uiPriority w:val="0"/>
    <w:pPr>
      <w:widowControl/>
      <w:spacing w:after="160" w:line="240" w:lineRule="exact"/>
      <w:jc w:val="center"/>
    </w:pPr>
  </w:style>
  <w:style w:type="paragraph" w:customStyle="1" w:styleId="151">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2">
    <w:name w:val="4"/>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53">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4">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6">
    <w:name w:val="缺省文本"/>
    <w:basedOn w:val="1"/>
    <w:qFormat/>
    <w:uiPriority w:val="0"/>
    <w:pPr>
      <w:autoSpaceDE w:val="0"/>
      <w:autoSpaceDN w:val="0"/>
      <w:adjustRightInd w:val="0"/>
      <w:jc w:val="left"/>
    </w:pPr>
    <w:rPr>
      <w:kern w:val="0"/>
      <w:sz w:val="24"/>
    </w:rPr>
  </w:style>
  <w:style w:type="paragraph" w:customStyle="1" w:styleId="157">
    <w:name w:val="_Style 140"/>
    <w:basedOn w:val="1"/>
    <w:next w:val="75"/>
    <w:qFormat/>
    <w:uiPriority w:val="99"/>
    <w:pPr>
      <w:ind w:left="720"/>
      <w:contextualSpacing/>
    </w:pPr>
    <w:rPr>
      <w:rFonts w:ascii="Calibri" w:hAnsi="Calibri"/>
    </w:rPr>
  </w:style>
  <w:style w:type="paragraph" w:customStyle="1" w:styleId="158">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6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1">
    <w:name w:val="Char Char Char Char Char Char Char"/>
    <w:basedOn w:val="1"/>
    <w:qFormat/>
    <w:uiPriority w:val="0"/>
    <w:pPr>
      <w:widowControl/>
      <w:spacing w:after="160" w:line="240" w:lineRule="exact"/>
      <w:jc w:val="left"/>
    </w:pPr>
  </w:style>
  <w:style w:type="paragraph" w:customStyle="1" w:styleId="1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3">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5">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6">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7">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8">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70">
    <w:name w:val="5"/>
    <w:basedOn w:val="1"/>
    <w:next w:val="19"/>
    <w:qFormat/>
    <w:uiPriority w:val="0"/>
    <w:rPr>
      <w:rFonts w:ascii="宋体" w:hAnsi="Courier New"/>
      <w:szCs w:val="20"/>
    </w:rPr>
  </w:style>
  <w:style w:type="paragraph" w:customStyle="1" w:styleId="171">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3">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5">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6">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7">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8">
    <w:name w:val="p15"/>
    <w:basedOn w:val="1"/>
    <w:qFormat/>
    <w:uiPriority w:val="0"/>
    <w:pPr>
      <w:widowControl/>
      <w:ind w:firstLine="420"/>
    </w:pPr>
    <w:rPr>
      <w:rFonts w:ascii="Calibri" w:hAnsi="Calibri" w:cs="宋体"/>
      <w:kern w:val="0"/>
      <w:szCs w:val="21"/>
    </w:rPr>
  </w:style>
  <w:style w:type="paragraph" w:customStyle="1" w:styleId="179">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tyleName="APA Fifth Edition"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2716</Words>
  <Characters>2821</Characters>
  <Lines>19</Lines>
  <Paragraphs>5</Paragraphs>
  <TotalTime>6</TotalTime>
  <ScaleCrop>false</ScaleCrop>
  <LinksUpToDate>false</LinksUpToDate>
  <CharactersWithSpaces>3193</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2021-08-04T02:06:00Z</dcterms:created>
  <dc:creator>co</dc:creator>
  <cp:lastModifiedBy>布邦特</cp:lastModifiedBy>
  <cp:lastPrinted>2019-05-23T22:38:00Z</cp:lastPrinted>
  <dcterms:modified xsi:type="dcterms:W3CDTF">2026-08-11T09:38:39Z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027854CD5F2D801E3C53BF696D3C2837_43</vt:lpwstr>
  </property>
  <property fmtid="{D5CDD505-2E9C-101B-9397-08002B2CF9AE}" pid="4" name="KSOTemplateDocerSaveRecord">
    <vt:lpwstr>eyJoZGlkIjoiYjg0ODgxMzg4ODEyOTJlMDkxNGQ4NjQ1OGFmNWMxYmMiLCJ1c2VySWQiOiI5MzM0MzE0MjkifQ==</vt:lpwstr>
  </property>
</Properties>
</file>